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32A62" w14:textId="77777777" w:rsidR="00400EF1" w:rsidRPr="00400EF1" w:rsidRDefault="00400EF1">
      <w:pPr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8446"/>
      </w:tblGrid>
      <w:tr w:rsidR="00593740" w:rsidRPr="007E104D" w14:paraId="5EF32A64" w14:textId="77777777">
        <w:trPr>
          <w:hidden/>
        </w:trPr>
        <w:tc>
          <w:tcPr>
            <w:tcW w:w="8446" w:type="dxa"/>
            <w:tcBorders>
              <w:top w:val="single" w:sz="18" w:space="0" w:color="auto"/>
            </w:tcBorders>
          </w:tcPr>
          <w:p w14:paraId="5EF32A63" w14:textId="77777777" w:rsidR="00593740" w:rsidRPr="007E104D" w:rsidRDefault="0059374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NL"/>
              </w:rPr>
            </w:pPr>
            <w:r w:rsidRPr="007E104D">
              <w:rPr>
                <w:rStyle w:val="tw4winMark"/>
                <w:rFonts w:cs="Arial"/>
                <w:iCs/>
                <w:noProof/>
                <w:sz w:val="24"/>
                <w:szCs w:val="24"/>
                <w:lang w:val="nl-NL"/>
              </w:rPr>
              <w:t>{0&gt;</w:t>
            </w:r>
            <w:r w:rsidRPr="007E104D">
              <w:rPr>
                <w:rFonts w:cs="Arial"/>
                <w:b/>
                <w:iCs/>
                <w:vanish/>
                <w:sz w:val="24"/>
                <w:szCs w:val="24"/>
                <w:lang w:val="nl-NL"/>
              </w:rPr>
              <w:t>INLEIDING WERKEN OP HOOGTE – ALGEMEEN</w:t>
            </w:r>
            <w:r w:rsidRPr="007E104D">
              <w:rPr>
                <w:rStyle w:val="tw4winMark"/>
                <w:rFonts w:cs="Arial"/>
                <w:iCs/>
                <w:noProof/>
                <w:sz w:val="24"/>
                <w:szCs w:val="24"/>
                <w:lang w:val="nl-NL"/>
              </w:rPr>
              <w:t>&lt;}73{&gt;</w:t>
            </w:r>
            <w:r w:rsidRPr="007E104D">
              <w:rPr>
                <w:rFonts w:cs="Arial"/>
                <w:b/>
                <w:iCs/>
                <w:sz w:val="24"/>
                <w:szCs w:val="24"/>
                <w:lang w:val="nl-NL"/>
              </w:rPr>
              <w:t>INTRODUCTION TO WORKING AT HEIGHTS - GENERAL</w:t>
            </w:r>
            <w:r w:rsidRPr="007E104D">
              <w:rPr>
                <w:rStyle w:val="tw4winMark"/>
                <w:rFonts w:cs="Arial"/>
                <w:iCs/>
                <w:noProof/>
                <w:sz w:val="24"/>
                <w:szCs w:val="24"/>
                <w:lang w:val="nl-NL"/>
              </w:rPr>
              <w:t>&lt;0}</w:t>
            </w:r>
            <w:r w:rsidRPr="007E104D">
              <w:rPr>
                <w:rFonts w:cs="Arial"/>
                <w:b/>
                <w:iCs/>
                <w:sz w:val="24"/>
                <w:szCs w:val="24"/>
                <w:lang w:val="nl-NL"/>
              </w:rPr>
              <w:t xml:space="preserve"> </w:t>
            </w:r>
          </w:p>
        </w:tc>
      </w:tr>
      <w:tr w:rsidR="00593740" w:rsidRPr="007E104D" w14:paraId="5EF32A66" w14:textId="77777777">
        <w:trPr>
          <w:hidden/>
        </w:trPr>
        <w:tc>
          <w:tcPr>
            <w:tcW w:w="8446" w:type="dxa"/>
            <w:tcBorders>
              <w:bottom w:val="single" w:sz="18" w:space="0" w:color="auto"/>
            </w:tcBorders>
          </w:tcPr>
          <w:p w14:paraId="5EF32A65" w14:textId="77777777" w:rsidR="00593740" w:rsidRPr="007E104D" w:rsidRDefault="00593740" w:rsidP="009F7C3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/>
                <w:sz w:val="20"/>
                <w:szCs w:val="20"/>
                <w:lang w:val="nl-NL"/>
              </w:rPr>
            </w:pP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nl-NL"/>
              </w:rPr>
              <w:t>vallen van op hoogte blijft een van de belangrijkste oorzaken van ernstige arbeidsongevallen.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&lt;}61{&gt;</w:t>
            </w:r>
            <w:r w:rsidR="001813D6" w:rsidRPr="007E104D">
              <w:rPr>
                <w:rFonts w:cs="Arial"/>
                <w:iCs/>
                <w:sz w:val="20"/>
                <w:szCs w:val="20"/>
                <w:lang w:val="nl-NL"/>
              </w:rPr>
              <w:t>F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>alling from a height remains one of the major causes of serious work accidents.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nl-NL"/>
              </w:rPr>
              <w:t>Alleen een nauwgezette opvolging van de juiste procedures, het aanwenden van de gepaste arbeidsmiddelen en een correct gebruik van de beschermingsmiddelen kunnen de risico's verminderen.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&lt;}0{&gt;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>This risk can only be reduced by following proper procedures, using appropriate work tools and with the correct use of personal protection equipment.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</w:tc>
      </w:tr>
    </w:tbl>
    <w:p w14:paraId="5EF32A67" w14:textId="77777777" w:rsidR="00593740" w:rsidRPr="007E104D" w:rsidRDefault="00593740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5495"/>
        <w:gridCol w:w="2951"/>
      </w:tblGrid>
      <w:tr w:rsidR="00593740" w14:paraId="5EF32A69" w14:textId="77777777">
        <w:trPr>
          <w:hidden/>
        </w:trPr>
        <w:tc>
          <w:tcPr>
            <w:tcW w:w="8446" w:type="dxa"/>
            <w:gridSpan w:val="2"/>
            <w:tcBorders>
              <w:top w:val="single" w:sz="18" w:space="0" w:color="auto"/>
            </w:tcBorders>
          </w:tcPr>
          <w:p w14:paraId="5EF32A68" w14:textId="77777777" w:rsidR="00593740" w:rsidRDefault="00593740" w:rsidP="007E104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r>
              <w:rPr>
                <w:rStyle w:val="tw4winMark"/>
                <w:rFonts w:cs="Arial"/>
                <w:iCs/>
                <w:noProof/>
                <w:sz w:val="24"/>
                <w:szCs w:val="24"/>
              </w:rPr>
              <w:t>{0&gt;</w:t>
            </w:r>
            <w:r>
              <w:rPr>
                <w:rFonts w:cs="Arial"/>
                <w:b/>
                <w:iCs/>
                <w:vanish/>
                <w:sz w:val="24"/>
                <w:szCs w:val="24"/>
                <w:lang w:val="nl-NL"/>
              </w:rPr>
              <w:t>SITUATIESCHETS &amp; RISICO’S</w:t>
            </w:r>
            <w:r>
              <w:rPr>
                <w:rStyle w:val="tw4winMark"/>
                <w:rFonts w:cs="Arial"/>
                <w:iCs/>
                <w:noProof/>
                <w:sz w:val="24"/>
                <w:szCs w:val="24"/>
              </w:rPr>
              <w:t>&lt;}100{&gt;</w:t>
            </w:r>
            <w:r>
              <w:rPr>
                <w:rFonts w:cs="Arial"/>
                <w:b/>
                <w:iCs/>
                <w:sz w:val="24"/>
                <w:szCs w:val="24"/>
              </w:rPr>
              <w:t xml:space="preserve"> </w:t>
            </w:r>
            <w:r w:rsidR="007E104D" w:rsidRPr="007E104D">
              <w:rPr>
                <w:rFonts w:cs="Arial"/>
                <w:b/>
                <w:iCs/>
                <w:color w:val="0000FF"/>
                <w:sz w:val="24"/>
                <w:szCs w:val="24"/>
              </w:rPr>
              <w:t>EXPLANATION</w:t>
            </w:r>
            <w:r>
              <w:rPr>
                <w:rFonts w:cs="Arial"/>
                <w:b/>
                <w:iCs/>
                <w:sz w:val="24"/>
                <w:szCs w:val="24"/>
              </w:rPr>
              <w:t xml:space="preserve"> &amp; RISKS</w:t>
            </w:r>
            <w:r>
              <w:rPr>
                <w:rStyle w:val="tw4winMark"/>
                <w:rFonts w:cs="Arial"/>
                <w:iCs/>
                <w:noProof/>
                <w:sz w:val="24"/>
                <w:szCs w:val="24"/>
              </w:rPr>
              <w:t>&lt;0}</w:t>
            </w:r>
          </w:p>
        </w:tc>
      </w:tr>
      <w:tr w:rsidR="00593740" w14:paraId="5EF32A6C" w14:textId="77777777">
        <w:tc>
          <w:tcPr>
            <w:tcW w:w="5495" w:type="dxa"/>
            <w:tcBorders>
              <w:right w:val="nil"/>
            </w:tcBorders>
          </w:tcPr>
          <w:p w14:paraId="5EF32A6A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5EF32A6B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7F" w14:textId="77777777">
        <w:trPr>
          <w:hidden/>
        </w:trPr>
        <w:tc>
          <w:tcPr>
            <w:tcW w:w="5495" w:type="dxa"/>
            <w:tcBorders>
              <w:right w:val="nil"/>
            </w:tcBorders>
          </w:tcPr>
          <w:p w14:paraId="5EF32A6D" w14:textId="77777777" w:rsidR="00593740" w:rsidRDefault="0059374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Definitie werken op hoogte: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&lt;}79{&gt;</w:t>
            </w:r>
            <w:r>
              <w:rPr>
                <w:rFonts w:cs="Arial"/>
                <w:iCs/>
                <w:sz w:val="20"/>
                <w:szCs w:val="20"/>
              </w:rPr>
              <w:t>Definition of working at height: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  <w:p w14:paraId="5EF32A6E" w14:textId="77777777" w:rsidR="00593740" w:rsidRDefault="0059374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werken met een stahoogte &gt; 2,5 meter boven de grond (of lager indien lokale wet strenger is)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&lt;}0{&gt;</w:t>
            </w:r>
            <w:r>
              <w:rPr>
                <w:rFonts w:cs="Arial"/>
                <w:iCs/>
                <w:sz w:val="20"/>
                <w:szCs w:val="20"/>
              </w:rPr>
              <w:t>working with a standing height &gt; 2.5 m above the ground (or lower if local regulations are stricter)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  <w:p w14:paraId="5EF32A6F" w14:textId="77777777" w:rsidR="00593740" w:rsidRPr="007E104D" w:rsidRDefault="0059374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NL"/>
              </w:rPr>
            </w:pP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nl-NL"/>
              </w:rPr>
              <w:t>werken op &lt; 4 meter van een dakrand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&lt;}0{&gt;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>working at &lt; 4 meters from a roof edge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  <w:p w14:paraId="5EF32A70" w14:textId="77777777" w:rsidR="00593740" w:rsidRPr="007E104D" w:rsidRDefault="0059374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NL"/>
              </w:rPr>
            </w:pP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nl-NL"/>
              </w:rPr>
              <w:t>werken lager dan 2,5 meter boven de grond, maar waarbij men op uitstekende delen of in het water kan vallen of boven verkeer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&lt;}0{&gt;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>working lower than 2.5 meters above the ground, but where one can fall on protruding parts, into water or onto traffic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  <w:p w14:paraId="5EF32A71" w14:textId="77777777" w:rsidR="00593740" w:rsidRPr="007E104D" w:rsidRDefault="0059374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NL"/>
              </w:rPr>
            </w:pP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nl-NL"/>
              </w:rPr>
              <w:t>werven aan steile hellingen, nabij afgronden of diepe graafputten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&lt;}0{&gt;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>sites at steep angles, near cliffs or deep excavation pits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  <w:p w14:paraId="5EF32A72" w14:textId="77777777" w:rsidR="00593740" w:rsidRDefault="0059374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>
              <w:rPr>
                <w:rFonts w:cs="Arial"/>
                <w:iCs/>
                <w:vanish/>
                <w:sz w:val="20"/>
                <w:szCs w:val="20"/>
                <w:lang w:val="nl-NL"/>
              </w:rPr>
              <w:t>hoogtebegrippen: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&lt;}0{&gt;</w:t>
            </w:r>
            <w:r>
              <w:rPr>
                <w:rFonts w:cs="Arial"/>
                <w:iCs/>
                <w:sz w:val="20"/>
                <w:szCs w:val="20"/>
              </w:rPr>
              <w:t>height concepts: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  <w:p w14:paraId="5EF32A73" w14:textId="77777777" w:rsidR="00593740" w:rsidRDefault="00593740">
            <w:pPr>
              <w:autoSpaceDE w:val="0"/>
              <w:autoSpaceDN w:val="0"/>
              <w:adjustRightInd w:val="0"/>
              <w:spacing w:before="60"/>
              <w:ind w:left="357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* val- of stahoogte = hoogteverschil tussen grond en voetzool van de persoon die op hoogte werkt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&lt;}0{&gt;</w:t>
            </w:r>
            <w:r>
              <w:rPr>
                <w:rFonts w:cs="Arial"/>
                <w:iCs/>
                <w:sz w:val="20"/>
                <w:szCs w:val="20"/>
              </w:rPr>
              <w:t>* Falling or standing height  = height difference between the floor and foot of the person working at height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  <w:p w14:paraId="5EF32A74" w14:textId="77777777" w:rsidR="00593740" w:rsidRDefault="00593740">
            <w:pPr>
              <w:autoSpaceDE w:val="0"/>
              <w:autoSpaceDN w:val="0"/>
              <w:adjustRightInd w:val="0"/>
              <w:spacing w:before="60"/>
              <w:ind w:left="357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* werkhoogte = hoogte waarop men werkt of nog de hoogte waarop de handen zich bevinden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&lt;}0{&gt;</w:t>
            </w:r>
            <w:r>
              <w:rPr>
                <w:rFonts w:cs="Arial"/>
                <w:iCs/>
                <w:sz w:val="20"/>
                <w:szCs w:val="20"/>
              </w:rPr>
              <w:t>* working height = height at which people work or the height at which their hands are located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  <w:p w14:paraId="5EF32A75" w14:textId="77777777" w:rsidR="00593740" w:rsidRDefault="00E53F5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EF32B02" wp14:editId="5EF32B03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244475</wp:posOffset>
                  </wp:positionV>
                  <wp:extent cx="2161540" cy="1621155"/>
                  <wp:effectExtent l="0" t="0" r="0" b="0"/>
                  <wp:wrapNone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62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5EF32B04" wp14:editId="5EF32B0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67310</wp:posOffset>
                  </wp:positionV>
                  <wp:extent cx="2861945" cy="1468755"/>
                  <wp:effectExtent l="0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5EF32A76" w14:textId="77777777" w:rsidR="00593740" w:rsidRPr="007E104D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nl-NL"/>
              </w:rPr>
              <w:t>Voorbeelden: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&lt;}100{&gt;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>Examples: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  <w:p w14:paraId="5EF32A77" w14:textId="77777777" w:rsidR="00593740" w:rsidRPr="007E104D" w:rsidRDefault="00593740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NL"/>
              </w:rPr>
            </w:pPr>
            <w:r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nl-NL"/>
              </w:rPr>
              <w:t>schilderen van opslagtanks op brandstofdepots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&lt;}0{&gt;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>painting storage tanks at fuel depots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  <w:p w14:paraId="5EF32A78" w14:textId="77777777" w:rsidR="00593740" w:rsidRPr="007E104D" w:rsidRDefault="00593740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NL"/>
              </w:rPr>
            </w:pPr>
            <w:r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nl-NL"/>
              </w:rPr>
              <w:t>onderhoud van goten van luifels op tankstations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&lt;}0{&gt;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>maintenance of gutters and canopies at service stations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  <w:p w14:paraId="5EF32A79" w14:textId="77777777" w:rsidR="00593740" w:rsidRPr="007E104D" w:rsidRDefault="00593740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NL"/>
              </w:rPr>
            </w:pPr>
            <w:r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nl-NL"/>
              </w:rPr>
              <w:t>vervangen/plaatsen van lichtarmaturen op hoogte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&lt;}64{&gt;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>installation/replacement of light fixtures at heights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  <w:p w14:paraId="5EF32A7A" w14:textId="77777777" w:rsidR="00593740" w:rsidRDefault="00593740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sym w:font="Wingdings" w:char="F0E0"/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installatie van bewakings-camera’s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&lt;}73{&gt;</w:t>
            </w:r>
            <w:r>
              <w:rPr>
                <w:rFonts w:cs="Arial"/>
                <w:iCs/>
                <w:sz w:val="20"/>
                <w:szCs w:val="20"/>
              </w:rPr>
              <w:t>installation of monitoring cameras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  <w:p w14:paraId="5EF32A7B" w14:textId="77777777" w:rsidR="00593740" w:rsidRDefault="00593740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sym w:font="Wingdings" w:char="F0E0"/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branding van en marketing acties op tankstations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&lt;}0{&gt;</w:t>
            </w:r>
            <w:r>
              <w:rPr>
                <w:rFonts w:cs="Arial"/>
                <w:iCs/>
                <w:sz w:val="20"/>
                <w:szCs w:val="20"/>
              </w:rPr>
              <w:t>branding of and marketing campaigns on filling stations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  <w:p w14:paraId="5EF32A7C" w14:textId="77777777" w:rsidR="00593740" w:rsidRDefault="00593740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sym w:font="Wingdings" w:char="F0E0"/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werken en inspecties op tankdaken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&lt;}0{&gt;</w:t>
            </w:r>
            <w:r>
              <w:rPr>
                <w:rFonts w:cs="Arial"/>
                <w:iCs/>
                <w:sz w:val="20"/>
                <w:szCs w:val="20"/>
              </w:rPr>
              <w:t>work and inspections on tank roofs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  <w:p w14:paraId="5EF32A7D" w14:textId="77777777" w:rsidR="00593740" w:rsidRDefault="00593740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sym w:font="Wingdings" w:char="F0E0"/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marketing acties op luifels en daken van tankstations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&lt;}0{&gt;</w:t>
            </w:r>
            <w:r>
              <w:rPr>
                <w:rFonts w:cs="Arial"/>
                <w:iCs/>
                <w:sz w:val="20"/>
                <w:szCs w:val="20"/>
              </w:rPr>
              <w:t>marketing actions on awnings and roofs of filling stations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  <w:p w14:paraId="5EF32A7E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94" w14:textId="77777777">
        <w:tc>
          <w:tcPr>
            <w:tcW w:w="8446" w:type="dxa"/>
            <w:gridSpan w:val="2"/>
          </w:tcPr>
          <w:p w14:paraId="5EF32A80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81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82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83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84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85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86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87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88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89" w14:textId="77777777" w:rsidR="00593740" w:rsidRDefault="00E53F5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EF32B06" wp14:editId="5EF32B0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28575</wp:posOffset>
                  </wp:positionV>
                  <wp:extent cx="2043430" cy="1533525"/>
                  <wp:effectExtent l="0" t="0" r="0" b="9525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3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F32A8A" w14:textId="77777777" w:rsidR="00593740" w:rsidRDefault="00E53F5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5EF32B08" wp14:editId="5EF32B09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7620</wp:posOffset>
                  </wp:positionV>
                  <wp:extent cx="1184275" cy="1579880"/>
                  <wp:effectExtent l="0" t="0" r="0" b="1270"/>
                  <wp:wrapNone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F32A8B" w14:textId="77777777" w:rsidR="00593740" w:rsidRDefault="00E53F5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EF32B0A" wp14:editId="5EF32B0B">
                  <wp:simplePos x="0" y="0"/>
                  <wp:positionH relativeFrom="column">
                    <wp:posOffset>3380740</wp:posOffset>
                  </wp:positionH>
                  <wp:positionV relativeFrom="paragraph">
                    <wp:posOffset>39370</wp:posOffset>
                  </wp:positionV>
                  <wp:extent cx="1872615" cy="1402080"/>
                  <wp:effectExtent l="0" t="0" r="0" b="7620"/>
                  <wp:wrapNone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15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F32A8C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8D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8E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8F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90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91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92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93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9A" w14:textId="77777777">
        <w:trPr>
          <w:hidden/>
        </w:trPr>
        <w:tc>
          <w:tcPr>
            <w:tcW w:w="8446" w:type="dxa"/>
            <w:gridSpan w:val="2"/>
            <w:tcBorders>
              <w:bottom w:val="single" w:sz="18" w:space="0" w:color="auto"/>
            </w:tcBorders>
          </w:tcPr>
          <w:p w14:paraId="5EF32A95" w14:textId="77777777" w:rsidR="00593740" w:rsidRDefault="0059374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Volgende risico’s zijn verbonden: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&lt;}64{&gt;</w:t>
            </w:r>
            <w:r>
              <w:rPr>
                <w:rFonts w:cs="Arial"/>
                <w:iCs/>
                <w:sz w:val="20"/>
                <w:szCs w:val="20"/>
              </w:rPr>
              <w:t>The following risks are present: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  <w:p w14:paraId="5EF32A96" w14:textId="77777777" w:rsidR="00593740" w:rsidRPr="007E104D" w:rsidRDefault="0059374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NL"/>
              </w:rPr>
            </w:pP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 w:rsidRPr="007E104D">
              <w:rPr>
                <w:rFonts w:cs="Arial"/>
                <w:b/>
                <w:iCs/>
                <w:vanish/>
                <w:sz w:val="20"/>
                <w:szCs w:val="20"/>
                <w:lang w:val="nl-NL"/>
              </w:rPr>
              <w:t>vallen van personen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nl-NL"/>
              </w:rPr>
              <w:t xml:space="preserve"> (evenwicht verliezen, struikelen, weg- en uitglijden, ...)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&lt;}0{&gt;</w:t>
            </w:r>
            <w:r w:rsidRPr="007E104D">
              <w:rPr>
                <w:rFonts w:cs="Arial"/>
                <w:b/>
                <w:iCs/>
                <w:sz w:val="20"/>
                <w:szCs w:val="20"/>
                <w:lang w:val="nl-NL"/>
              </w:rPr>
              <w:t>people falling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 xml:space="preserve"> (balance lost, stumbling, slipping, ...)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  <w:p w14:paraId="5EF32A97" w14:textId="77777777" w:rsidR="00593740" w:rsidRPr="007E104D" w:rsidRDefault="0059374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b/>
                <w:iCs/>
                <w:sz w:val="20"/>
                <w:szCs w:val="20"/>
                <w:lang w:val="nl-NL"/>
              </w:rPr>
            </w:pP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>
              <w:rPr>
                <w:rFonts w:cs="Arial"/>
                <w:b/>
                <w:iCs/>
                <w:vanish/>
                <w:color w:val="000000"/>
                <w:sz w:val="20"/>
                <w:szCs w:val="20"/>
                <w:lang w:val="nl-NL"/>
              </w:rPr>
              <w:t>vallen van voorwerpen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&lt;}73{&gt;</w:t>
            </w:r>
            <w:r w:rsidRPr="007E104D">
              <w:rPr>
                <w:rFonts w:cs="Arial"/>
                <w:b/>
                <w:iCs/>
                <w:color w:val="000000"/>
                <w:sz w:val="20"/>
                <w:szCs w:val="20"/>
                <w:lang w:val="nl-NL"/>
              </w:rPr>
              <w:t>falling objects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  <w:p w14:paraId="5EF32A98" w14:textId="77777777" w:rsidR="00593740" w:rsidRPr="007E104D" w:rsidRDefault="0059374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NL"/>
              </w:rPr>
            </w:pP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nl-NL"/>
              </w:rPr>
              <w:t>omvallen van het arbeidsmiddel om de hoogte te overbruggen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&lt;}0{&gt;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>collapse of equipment used to bridge a height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br/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nl-NL"/>
              </w:rPr>
              <w:t>(door onstabiele of ongelijke ondergrond, aanrijdingen, …)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&lt;}0{&gt;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>(caused by unstable or uneven surfaces, collisions, ...)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  <w:p w14:paraId="5EF32A99" w14:textId="77777777" w:rsidR="00593740" w:rsidRDefault="00593740" w:rsidP="00400EF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 xml:space="preserve">aanraking met onder spanning staande delen – </w:t>
            </w:r>
            <w:r w:rsidRPr="001813D6">
              <w:rPr>
                <w:rFonts w:cs="Arial"/>
                <w:b/>
                <w:iCs/>
                <w:vanish/>
                <w:sz w:val="20"/>
                <w:szCs w:val="20"/>
              </w:rPr>
              <w:t>elektrische risico’s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&lt;}68{&gt;</w:t>
            </w:r>
            <w:r>
              <w:rPr>
                <w:rFonts w:cs="Arial"/>
                <w:iCs/>
                <w:sz w:val="20"/>
                <w:szCs w:val="20"/>
              </w:rPr>
              <w:t>contact with live parts</w:t>
            </w:r>
            <w:r>
              <w:rPr>
                <w:rFonts w:cs="Arial"/>
                <w:b/>
                <w:iCs/>
                <w:sz w:val="20"/>
                <w:szCs w:val="20"/>
              </w:rPr>
              <w:t xml:space="preserve"> - electrical risk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</w:tr>
    </w:tbl>
    <w:p w14:paraId="5EF32A9B" w14:textId="77777777" w:rsidR="00593740" w:rsidRDefault="00593740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26"/>
      </w:tblGrid>
      <w:tr w:rsidR="00593740" w14:paraId="5EF32A9D" w14:textId="77777777">
        <w:trPr>
          <w:hidden/>
        </w:trPr>
        <w:tc>
          <w:tcPr>
            <w:tcW w:w="8472" w:type="dxa"/>
            <w:gridSpan w:val="2"/>
            <w:tcBorders>
              <w:top w:val="single" w:sz="18" w:space="0" w:color="auto"/>
              <w:bottom w:val="nil"/>
            </w:tcBorders>
          </w:tcPr>
          <w:p w14:paraId="5EF32A9C" w14:textId="77777777" w:rsidR="00593740" w:rsidRDefault="0059374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r>
              <w:rPr>
                <w:rStyle w:val="tw4winMark"/>
                <w:rFonts w:cs="Arial"/>
                <w:iCs/>
                <w:noProof/>
                <w:sz w:val="24"/>
                <w:szCs w:val="24"/>
              </w:rPr>
              <w:lastRenderedPageBreak/>
              <w:t>{0&gt;</w:t>
            </w:r>
            <w:r>
              <w:rPr>
                <w:rFonts w:cs="Arial"/>
                <w:b/>
                <w:iCs/>
                <w:vanish/>
                <w:sz w:val="24"/>
                <w:szCs w:val="24"/>
                <w:lang w:val="nl-NL"/>
              </w:rPr>
              <w:t>VEILIGHEIDSEISEN</w:t>
            </w:r>
            <w:r>
              <w:rPr>
                <w:rStyle w:val="tw4winMark"/>
                <w:rFonts w:cs="Arial"/>
                <w:iCs/>
                <w:noProof/>
                <w:sz w:val="24"/>
                <w:szCs w:val="24"/>
              </w:rPr>
              <w:t>&lt;}100{&gt;</w:t>
            </w:r>
            <w:r>
              <w:rPr>
                <w:rFonts w:cs="Arial"/>
                <w:b/>
                <w:iCs/>
                <w:sz w:val="24"/>
                <w:szCs w:val="24"/>
              </w:rPr>
              <w:t>SAFETY REQUIREMENTS</w:t>
            </w:r>
            <w:r>
              <w:rPr>
                <w:rStyle w:val="tw4winMark"/>
                <w:rFonts w:cs="Arial"/>
                <w:iCs/>
                <w:noProof/>
                <w:sz w:val="24"/>
                <w:szCs w:val="24"/>
              </w:rPr>
              <w:t>&lt;0}</w:t>
            </w:r>
          </w:p>
        </w:tc>
      </w:tr>
      <w:tr w:rsidR="00593740" w14:paraId="5EF32AA1" w14:textId="77777777">
        <w:tc>
          <w:tcPr>
            <w:tcW w:w="8472" w:type="dxa"/>
            <w:gridSpan w:val="2"/>
            <w:tcBorders>
              <w:top w:val="nil"/>
              <w:bottom w:val="nil"/>
            </w:tcBorders>
          </w:tcPr>
          <w:p w14:paraId="5EF32A9E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9F" w14:textId="77777777" w:rsidR="00593740" w:rsidRDefault="00593740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</w:rPr>
            </w:pPr>
            <w:r>
              <w:rPr>
                <w:rStyle w:val="tw4winMark"/>
                <w:rFonts w:cs="Arial"/>
                <w:iCs/>
                <w:noProof/>
                <w:sz w:val="24"/>
                <w:szCs w:val="24"/>
              </w:rPr>
              <w:t>{0&gt;</w:t>
            </w:r>
            <w:r>
              <w:rPr>
                <w:rFonts w:cs="Arial"/>
                <w:b/>
                <w:iCs/>
                <w:vanish/>
                <w:color w:val="1F497D"/>
                <w:sz w:val="24"/>
                <w:szCs w:val="24"/>
                <w:lang w:val="nl-NL"/>
              </w:rPr>
              <w:t>MOET ALTIJD !!!</w:t>
            </w:r>
            <w:r>
              <w:rPr>
                <w:rStyle w:val="tw4winMark"/>
                <w:rFonts w:cs="Arial"/>
                <w:iCs/>
                <w:noProof/>
                <w:sz w:val="24"/>
                <w:szCs w:val="24"/>
              </w:rPr>
              <w:t>&lt;}101{&gt;</w:t>
            </w:r>
            <w:r>
              <w:rPr>
                <w:rFonts w:cs="Arial"/>
                <w:b/>
                <w:iCs/>
                <w:color w:val="1F497D"/>
                <w:sz w:val="24"/>
                <w:szCs w:val="24"/>
              </w:rPr>
              <w:t>ALWAYS REQUIRED !!!</w:t>
            </w:r>
            <w:r>
              <w:rPr>
                <w:rStyle w:val="tw4winMark"/>
                <w:rFonts w:cs="Arial"/>
                <w:iCs/>
                <w:noProof/>
                <w:sz w:val="24"/>
                <w:szCs w:val="24"/>
              </w:rPr>
              <w:t>&lt;0}</w:t>
            </w:r>
          </w:p>
          <w:p w14:paraId="5EF32AA0" w14:textId="77777777" w:rsidR="00593740" w:rsidRDefault="0059374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>
              <w:rPr>
                <w:rFonts w:cs="Arial"/>
                <w:b/>
                <w:iCs/>
                <w:vanish/>
                <w:sz w:val="20"/>
                <w:szCs w:val="20"/>
                <w:lang w:val="nl-NL"/>
              </w:rPr>
              <w:t>CHECK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&lt;}100{&gt;</w:t>
            </w:r>
            <w:r>
              <w:rPr>
                <w:rFonts w:cs="Arial"/>
                <w:b/>
                <w:iCs/>
                <w:sz w:val="20"/>
                <w:szCs w:val="20"/>
              </w:rPr>
              <w:t>CHECK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</w:tr>
      <w:tr w:rsidR="00593740" w14:paraId="5EF32AA4" w14:textId="77777777">
        <w:trPr>
          <w:hidden/>
        </w:trPr>
        <w:tc>
          <w:tcPr>
            <w:tcW w:w="8046" w:type="dxa"/>
            <w:tcBorders>
              <w:top w:val="nil"/>
              <w:bottom w:val="nil"/>
            </w:tcBorders>
          </w:tcPr>
          <w:p w14:paraId="5EF32AA2" w14:textId="77777777" w:rsidR="00593740" w:rsidRDefault="0059374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1813D6">
              <w:rPr>
                <w:rFonts w:cs="Arial"/>
                <w:b/>
                <w:iCs/>
                <w:vanish/>
                <w:sz w:val="20"/>
                <w:szCs w:val="20"/>
              </w:rPr>
              <w:t>EVALUEER DE RISICO’S MET EEN RI&amp;E OVER VOLGENDE ASPECTEN: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&lt;}0{&gt;</w:t>
            </w:r>
            <w:r>
              <w:rPr>
                <w:rFonts w:cs="Arial"/>
                <w:b/>
                <w:iCs/>
                <w:sz w:val="20"/>
                <w:szCs w:val="20"/>
              </w:rPr>
              <w:t>EVALUATE THE RISKS WITH A RISK ASSESSMENT AND EVALUATION ON THE FOLLOWING ISSUES: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14:paraId="5EF32AA3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A7" w14:textId="77777777">
        <w:trPr>
          <w:hidden/>
        </w:trPr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5EF32AA5" w14:textId="77777777" w:rsidR="00593740" w:rsidRDefault="0059374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aard van de werkplek (plaats, machines, uitrusting, materiaal, omgeving, …)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&lt;}0{&gt;</w:t>
            </w:r>
            <w:r>
              <w:rPr>
                <w:rFonts w:cs="Arial"/>
                <w:iCs/>
                <w:sz w:val="20"/>
                <w:szCs w:val="20"/>
              </w:rPr>
              <w:t>nature of the workplace (place, machinery, equipment, materials, environment, ...)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5EF32AA6" w14:textId="77777777" w:rsidR="00593740" w:rsidRDefault="0059374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AA" w14:textId="77777777">
        <w:trPr>
          <w:hidden/>
        </w:trPr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5EF32AA8" w14:textId="77777777" w:rsidR="00593740" w:rsidRDefault="0059374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bron van het gevaar (werkhoogte, valhoogte, nabijheid van een afgrond of water, andere werken in de buurt, …)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&lt;}0{&gt;</w:t>
            </w:r>
            <w:r>
              <w:rPr>
                <w:rFonts w:cs="Arial"/>
                <w:iCs/>
                <w:sz w:val="20"/>
                <w:szCs w:val="20"/>
              </w:rPr>
              <w:t>source of the danger (working at height, falling from height, proximity of a cliff or water, other works in the vicinity, ...)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5EF32AA9" w14:textId="77777777" w:rsidR="00593740" w:rsidRDefault="0059374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AD" w14:textId="77777777">
        <w:trPr>
          <w:hidden/>
        </w:trPr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5EF32AAB" w14:textId="77777777" w:rsidR="00593740" w:rsidRDefault="0059374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aard van de werkzaamheden (opdracht, duur en statijd, frequentie, positie, krachtuitoefening, reikwijdte, …)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&lt;}60{&gt;</w:t>
            </w:r>
            <w:r>
              <w:rPr>
                <w:rFonts w:cs="Arial"/>
                <w:iCs/>
                <w:sz w:val="20"/>
                <w:szCs w:val="20"/>
              </w:rPr>
              <w:t>nature of the work (assignment, duration and standing time, frequency, position, power exertion, performance, scope, ...)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5EF32AAC" w14:textId="77777777" w:rsidR="00593740" w:rsidRDefault="0059374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:rsidRPr="007E104D" w14:paraId="5EF32AB0" w14:textId="77777777">
        <w:trPr>
          <w:hidden/>
        </w:trPr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5EF32AAE" w14:textId="77777777" w:rsidR="00593740" w:rsidRPr="007E104D" w:rsidRDefault="0059374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nl-NL"/>
              </w:rPr>
              <w:t>werknemers (bekwaamheid, ervaring, leeftijd, fysieke geschiktheid, hoogtevrees, …)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&lt;}0{&gt;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>workers (skill, experience, age, physical fitness, vertigo, ...)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5EF32AAF" w14:textId="77777777" w:rsidR="00593740" w:rsidRPr="007E104D" w:rsidRDefault="0059374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593740" w:rsidRPr="007E104D" w14:paraId="5EF32AB3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5EF32AB1" w14:textId="77777777" w:rsidR="00593740" w:rsidRPr="007E104D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</w:tcBorders>
          </w:tcPr>
          <w:p w14:paraId="5EF32AB2" w14:textId="77777777" w:rsidR="00593740" w:rsidRPr="007E104D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593740" w:rsidRPr="007E104D" w14:paraId="5EF32AB6" w14:textId="77777777">
        <w:trPr>
          <w:hidden/>
        </w:trPr>
        <w:tc>
          <w:tcPr>
            <w:tcW w:w="8046" w:type="dxa"/>
            <w:tcBorders>
              <w:top w:val="nil"/>
              <w:bottom w:val="nil"/>
            </w:tcBorders>
          </w:tcPr>
          <w:p w14:paraId="5EF32AB4" w14:textId="77777777" w:rsidR="00593740" w:rsidRPr="007E104D" w:rsidRDefault="0059374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NL"/>
              </w:rPr>
            </w:pP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 w:rsidRPr="007E104D">
              <w:rPr>
                <w:rFonts w:cs="Arial"/>
                <w:b/>
                <w:iCs/>
                <w:vanish/>
                <w:sz w:val="20"/>
                <w:szCs w:val="20"/>
                <w:lang w:val="nl-NL"/>
              </w:rPr>
              <w:t>KIES VOOR HET MINST GEVAARLIJKE ARBEIDSMIDDEL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&lt;}0{&gt;</w:t>
            </w:r>
            <w:r w:rsidRPr="007E104D">
              <w:rPr>
                <w:rFonts w:cs="Arial"/>
                <w:b/>
                <w:iCs/>
                <w:sz w:val="20"/>
                <w:szCs w:val="20"/>
                <w:lang w:val="nl-NL"/>
              </w:rPr>
              <w:t>CHOOSE THE LEAST DANGEROUS WORKING TOOL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14:paraId="5EF32AB5" w14:textId="77777777" w:rsidR="00593740" w:rsidRPr="007E104D" w:rsidRDefault="0059374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593740" w14:paraId="5EF32ABB" w14:textId="77777777">
        <w:trPr>
          <w:hidden/>
        </w:trPr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5EF32AB7" w14:textId="77777777" w:rsidR="00593740" w:rsidRPr="007E104D" w:rsidRDefault="00593740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nl-NL"/>
              </w:rPr>
            </w:pP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nl-NL"/>
              </w:rPr>
              <w:t>De potentiële valhoogte moet met alle mogelijke middelen verkleind worden.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&lt;}0{&gt;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>The potential fall height must be reduced by all possible means.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  <w:p w14:paraId="5EF32AB8" w14:textId="77777777" w:rsidR="00593740" w:rsidRPr="007E104D" w:rsidRDefault="00593740">
            <w:pPr>
              <w:autoSpaceDE w:val="0"/>
              <w:autoSpaceDN w:val="0"/>
              <w:adjustRightInd w:val="0"/>
              <w:spacing w:before="60" w:after="120"/>
              <w:ind w:left="709"/>
              <w:rPr>
                <w:rFonts w:cs="Arial"/>
                <w:iCs/>
                <w:sz w:val="20"/>
                <w:szCs w:val="20"/>
                <w:lang w:val="nl-NL"/>
              </w:rPr>
            </w:pP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nl-NL"/>
              </w:rPr>
              <w:t>Collectieve beschermingsmiddelen hebben de voorkeur op persoonlijke.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&lt;}0{&gt;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>Collective fall protection enjoys preference over personal equipment.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  <w:bookmarkStart w:id="1" w:name="_MON_1388824268"/>
          <w:bookmarkStart w:id="2" w:name="_MON_1388908694"/>
          <w:bookmarkStart w:id="3" w:name="_MON_1388908702"/>
          <w:bookmarkStart w:id="4" w:name="_MON_1388908725"/>
          <w:bookmarkStart w:id="5" w:name="_MON_1388824343"/>
          <w:bookmarkStart w:id="6" w:name="_MON_1395231936"/>
          <w:bookmarkStart w:id="7" w:name="_MON_1408793425"/>
          <w:bookmarkStart w:id="8" w:name="_MON_1388824202"/>
          <w:bookmarkStart w:id="9" w:name="_MON_1388824255"/>
          <w:bookmarkStart w:id="10" w:name="_MON_1388906221"/>
          <w:bookmarkStart w:id="11" w:name="_MON_1391322737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Start w:id="12" w:name="_MON_1391323518"/>
          <w:bookmarkEnd w:id="12"/>
          <w:p w14:paraId="5EF32AB9" w14:textId="77777777" w:rsidR="00593740" w:rsidRDefault="002F5C44">
            <w:pPr>
              <w:autoSpaceDE w:val="0"/>
              <w:autoSpaceDN w:val="0"/>
              <w:adjustRightInd w:val="0"/>
              <w:spacing w:before="60"/>
              <w:ind w:left="426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object w:dxaOrig="7463" w:dyaOrig="3246" w14:anchorId="5EF32B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3.5pt;height:162pt" o:ole="">
                  <v:imagedata r:id="rId15" o:title=""/>
                </v:shape>
                <o:OLEObject Type="Embed" ProgID="Word.Document.12" ShapeID="_x0000_i1025" DrawAspect="Content" ObjectID="_1579436506" r:id="rId16">
                  <o:FieldCodes>\s</o:FieldCodes>
                </o:OLEObject>
              </w:objec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5EF32ABA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BE" w14:textId="77777777">
        <w:trPr>
          <w:hidden/>
        </w:trPr>
        <w:tc>
          <w:tcPr>
            <w:tcW w:w="8046" w:type="dxa"/>
            <w:tcBorders>
              <w:top w:val="nil"/>
              <w:bottom w:val="nil"/>
            </w:tcBorders>
          </w:tcPr>
          <w:p w14:paraId="5EF32ABC" w14:textId="77777777" w:rsidR="00593740" w:rsidRDefault="00593740" w:rsidP="001F38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>
              <w:rPr>
                <w:rFonts w:cs="Arial"/>
                <w:b/>
                <w:iCs/>
                <w:vanish/>
                <w:sz w:val="20"/>
                <w:szCs w:val="20"/>
                <w:lang w:val="nl-NL"/>
              </w:rPr>
              <w:t>AFBAKENING &amp; SIGNALISATIE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&lt;}100{&gt;</w:t>
            </w:r>
            <w:r>
              <w:rPr>
                <w:rFonts w:cs="Arial"/>
                <w:b/>
                <w:iCs/>
                <w:sz w:val="20"/>
                <w:szCs w:val="20"/>
              </w:rPr>
              <w:t>DEMARCATION &amp; SIGNILISATION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14:paraId="5EF32ABD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C3" w14:textId="77777777">
        <w:trPr>
          <w:hidden/>
        </w:trPr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5EF32ABF" w14:textId="77777777" w:rsidR="00593740" w:rsidRDefault="00593740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In en aan zones waar personen kunnen vallen, moeten gepaste signalisatie en afsluitingen geplaatst worden.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&lt;}0{&gt;</w:t>
            </w:r>
            <w:r>
              <w:rPr>
                <w:rFonts w:cs="Arial"/>
                <w:iCs/>
                <w:sz w:val="20"/>
                <w:szCs w:val="20"/>
              </w:rPr>
              <w:t>Appropriate signs and fencing must be placed in and on the areas where people may fall.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  <w:p w14:paraId="5EF32AC0" w14:textId="77777777" w:rsidR="00593740" w:rsidRDefault="00593740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Zones met vallende voorwerpen mogen enkel betreden worden door bevoegde werknemers met de gepaste bescherming.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&lt;}0{&gt;</w:t>
            </w:r>
            <w:r>
              <w:rPr>
                <w:rFonts w:cs="Arial"/>
                <w:iCs/>
                <w:sz w:val="20"/>
                <w:szCs w:val="20"/>
              </w:rPr>
              <w:t>Zones with falling objects may only be accessed by authorised employees with appropriate protection.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  <w:p w14:paraId="5EF32AC1" w14:textId="77777777" w:rsidR="00593740" w:rsidRDefault="00E53F59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F32B0D" wp14:editId="5EF32B0E">
                  <wp:extent cx="4286250" cy="1171575"/>
                  <wp:effectExtent l="0" t="0" r="0" b="9525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nil"/>
            </w:tcBorders>
          </w:tcPr>
          <w:p w14:paraId="5EF32AC2" w14:textId="77777777" w:rsidR="00593740" w:rsidRDefault="0059374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C6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5EF32AC4" w14:textId="77777777" w:rsidR="00593740" w:rsidRDefault="00593740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</w:tcBorders>
          </w:tcPr>
          <w:p w14:paraId="5EF32AC5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5EF32AC7" w14:textId="77777777" w:rsidR="00593740" w:rsidRDefault="00593740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8046"/>
        <w:gridCol w:w="400"/>
      </w:tblGrid>
      <w:tr w:rsidR="00593740" w14:paraId="5EF32ACB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5EF32AC8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EF32AC9" w14:textId="77777777" w:rsidR="00593740" w:rsidRDefault="00593740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</w:rPr>
            </w:pPr>
            <w:r>
              <w:rPr>
                <w:rStyle w:val="tw4winMark"/>
                <w:rFonts w:cs="Arial"/>
                <w:iCs/>
                <w:noProof/>
                <w:sz w:val="24"/>
                <w:szCs w:val="24"/>
              </w:rPr>
              <w:lastRenderedPageBreak/>
              <w:t>{0&gt;</w:t>
            </w:r>
            <w:r w:rsidRPr="007E104D">
              <w:rPr>
                <w:rFonts w:cs="Arial"/>
                <w:b/>
                <w:iCs/>
                <w:vanish/>
                <w:color w:val="1F497D"/>
                <w:sz w:val="24"/>
                <w:szCs w:val="24"/>
                <w:lang w:val="en-US"/>
              </w:rPr>
              <w:t>MOET ALTIJD !!!</w:t>
            </w:r>
            <w:r>
              <w:rPr>
                <w:rStyle w:val="tw4winMark"/>
                <w:rFonts w:cs="Arial"/>
                <w:iCs/>
                <w:noProof/>
                <w:sz w:val="24"/>
                <w:szCs w:val="24"/>
              </w:rPr>
              <w:t>&lt;}100{&gt;</w:t>
            </w:r>
            <w:r>
              <w:rPr>
                <w:rFonts w:cs="Arial"/>
                <w:b/>
                <w:iCs/>
                <w:color w:val="1F497D"/>
                <w:sz w:val="24"/>
                <w:szCs w:val="24"/>
              </w:rPr>
              <w:t>ALWAYS REQUIRED !!!</w:t>
            </w:r>
            <w:r>
              <w:rPr>
                <w:rStyle w:val="tw4winMark"/>
                <w:rFonts w:cs="Arial"/>
                <w:iCs/>
                <w:noProof/>
                <w:sz w:val="24"/>
                <w:szCs w:val="24"/>
              </w:rPr>
              <w:t>&lt;0}</w:t>
            </w:r>
          </w:p>
          <w:p w14:paraId="5EF32ACA" w14:textId="77777777" w:rsidR="00593740" w:rsidRDefault="0059374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7E104D">
              <w:rPr>
                <w:rFonts w:cs="Arial"/>
                <w:b/>
                <w:iCs/>
                <w:vanish/>
                <w:sz w:val="20"/>
                <w:szCs w:val="20"/>
                <w:lang w:val="en-US"/>
              </w:rPr>
              <w:t>CHECK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&lt;}100{&gt;</w:t>
            </w:r>
            <w:r>
              <w:rPr>
                <w:rFonts w:cs="Arial"/>
                <w:b/>
                <w:iCs/>
                <w:sz w:val="20"/>
                <w:szCs w:val="20"/>
              </w:rPr>
              <w:t>CHECK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</w:tr>
      <w:tr w:rsidR="00593740" w:rsidRPr="007E104D" w14:paraId="5EF32ACE" w14:textId="77777777">
        <w:trPr>
          <w:hidden/>
        </w:trPr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5EF32ACC" w14:textId="77777777" w:rsidR="00593740" w:rsidRPr="007E104D" w:rsidRDefault="0059374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NL"/>
              </w:rPr>
            </w:pP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lastRenderedPageBreak/>
              <w:t>{0&gt;</w:t>
            </w:r>
            <w:r w:rsidRPr="007E104D">
              <w:rPr>
                <w:rFonts w:cs="Arial"/>
                <w:b/>
                <w:iCs/>
                <w:vanish/>
                <w:sz w:val="20"/>
                <w:szCs w:val="20"/>
                <w:lang w:val="nl-NL"/>
              </w:rPr>
              <w:t>ARBEIDSMIDDELEN &amp; MATERIAAL VOOR WERKEN OP HOOGTE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&lt;}97{&gt;</w:t>
            </w:r>
            <w:r w:rsidRPr="007E104D">
              <w:rPr>
                <w:rFonts w:cs="Arial"/>
                <w:b/>
                <w:iCs/>
                <w:sz w:val="20"/>
                <w:szCs w:val="20"/>
                <w:lang w:val="nl-NL"/>
              </w:rPr>
              <w:t>WORK TOOLS &amp; EQUIPMENT FOR WORKING AT HEIGHT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5EF32ACD" w14:textId="77777777" w:rsidR="00593740" w:rsidRPr="007E104D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593740" w14:paraId="5EF32AD1" w14:textId="77777777">
        <w:trPr>
          <w:hidden/>
        </w:trPr>
        <w:tc>
          <w:tcPr>
            <w:tcW w:w="8046" w:type="dxa"/>
            <w:tcBorders>
              <w:top w:val="nil"/>
              <w:bottom w:val="nil"/>
            </w:tcBorders>
          </w:tcPr>
          <w:p w14:paraId="5EF32ACF" w14:textId="77777777" w:rsidR="00593740" w:rsidRDefault="005937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altijd in goede staat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&lt;}81{&gt;</w:t>
            </w:r>
            <w:r>
              <w:rPr>
                <w:rFonts w:cs="Arial"/>
                <w:iCs/>
                <w:sz w:val="20"/>
                <w:szCs w:val="20"/>
              </w:rPr>
              <w:t>always in a good condition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5EF32AD0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D4" w14:textId="77777777">
        <w:trPr>
          <w:hidden/>
        </w:trPr>
        <w:tc>
          <w:tcPr>
            <w:tcW w:w="8046" w:type="dxa"/>
            <w:tcBorders>
              <w:top w:val="nil"/>
              <w:bottom w:val="nil"/>
            </w:tcBorders>
          </w:tcPr>
          <w:p w14:paraId="5EF32AD2" w14:textId="77777777" w:rsidR="00593740" w:rsidRDefault="005937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steeds preventief visueel keuren VOOR gebruik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&lt;}0{&gt;</w:t>
            </w:r>
            <w:r>
              <w:rPr>
                <w:rFonts w:cs="Arial"/>
                <w:iCs/>
                <w:sz w:val="20"/>
                <w:szCs w:val="20"/>
              </w:rPr>
              <w:t>always inspect visually BEFORE use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5EF32AD3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:rsidRPr="007E104D" w14:paraId="5EF32AD7" w14:textId="77777777">
        <w:trPr>
          <w:hidden/>
        </w:trPr>
        <w:tc>
          <w:tcPr>
            <w:tcW w:w="8046" w:type="dxa"/>
            <w:tcBorders>
              <w:top w:val="nil"/>
              <w:bottom w:val="nil"/>
            </w:tcBorders>
          </w:tcPr>
          <w:p w14:paraId="5EF32AD5" w14:textId="77777777" w:rsidR="00593740" w:rsidRPr="007E104D" w:rsidRDefault="005937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>
              <w:rPr>
                <w:rFonts w:cs="Arial"/>
                <w:iCs/>
                <w:vanish/>
                <w:sz w:val="20"/>
                <w:szCs w:val="20"/>
                <w:lang w:val="nl-NL"/>
              </w:rPr>
              <w:t>periodiek gekeurd en geïnspecteerd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&lt;}0{&gt;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>periodically tested and inspected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5EF32AD6" w14:textId="77777777" w:rsidR="00593740" w:rsidRPr="007E104D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593740" w14:paraId="5EF32ADA" w14:textId="77777777">
        <w:trPr>
          <w:hidden/>
        </w:trPr>
        <w:tc>
          <w:tcPr>
            <w:tcW w:w="8046" w:type="dxa"/>
            <w:tcBorders>
              <w:top w:val="nil"/>
              <w:bottom w:val="nil"/>
            </w:tcBorders>
          </w:tcPr>
          <w:p w14:paraId="5EF32AD8" w14:textId="77777777" w:rsidR="00593740" w:rsidRDefault="005937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voorzien van de juiste labels, pictogrammen en informatie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&lt;}0{&gt;</w:t>
            </w:r>
            <w:r>
              <w:rPr>
                <w:rFonts w:cs="Arial"/>
                <w:iCs/>
                <w:sz w:val="20"/>
                <w:szCs w:val="20"/>
              </w:rPr>
              <w:t>fitted with the correct labels, pictograms and information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5EF32AD9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:rsidRPr="007E104D" w14:paraId="5EF32ADD" w14:textId="77777777">
        <w:trPr>
          <w:hidden/>
        </w:trPr>
        <w:tc>
          <w:tcPr>
            <w:tcW w:w="8046" w:type="dxa"/>
            <w:tcBorders>
              <w:top w:val="nil"/>
              <w:bottom w:val="nil"/>
            </w:tcBorders>
          </w:tcPr>
          <w:p w14:paraId="5EF32ADB" w14:textId="77777777" w:rsidR="00593740" w:rsidRPr="007E104D" w:rsidRDefault="0059374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NL"/>
              </w:rPr>
            </w:pP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{0&gt;</w:t>
            </w:r>
            <w:r>
              <w:rPr>
                <w:rFonts w:cs="Arial"/>
                <w:iCs/>
                <w:vanish/>
                <w:sz w:val="20"/>
                <w:szCs w:val="20"/>
                <w:lang w:val="nl-NL"/>
              </w:rPr>
              <w:t>geldige werkvergunning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&lt;}88{&gt;</w:t>
            </w:r>
            <w:r w:rsidRPr="007E104D">
              <w:rPr>
                <w:rFonts w:cs="Arial"/>
                <w:iCs/>
                <w:sz w:val="20"/>
                <w:szCs w:val="20"/>
                <w:lang w:val="nl-NL"/>
              </w:rPr>
              <w:t>valid work permit</w:t>
            </w:r>
            <w:r w:rsidRPr="007E104D">
              <w:rPr>
                <w:rStyle w:val="tw4winMark"/>
                <w:rFonts w:cs="Arial"/>
                <w:iCs/>
                <w:noProof/>
                <w:sz w:val="20"/>
                <w:szCs w:val="20"/>
                <w:lang w:val="nl-NL"/>
              </w:rPr>
              <w:t>&lt;0}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5EF32ADC" w14:textId="77777777" w:rsidR="00593740" w:rsidRPr="007E104D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593740" w:rsidRPr="007E104D" w14:paraId="5EF32AE0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5EF32ADE" w14:textId="77777777" w:rsidR="00593740" w:rsidRPr="007E104D" w:rsidRDefault="00593740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5EF32ADF" w14:textId="77777777" w:rsidR="00593740" w:rsidRPr="007E104D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</w:tr>
      <w:tr w:rsidR="00593740" w14:paraId="5EF32AE3" w14:textId="77777777">
        <w:trPr>
          <w:hidden/>
        </w:trPr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5EF32AE1" w14:textId="77777777" w:rsidR="00593740" w:rsidRDefault="0059374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1813D6">
              <w:rPr>
                <w:rFonts w:cs="Arial"/>
                <w:b/>
                <w:iCs/>
                <w:vanish/>
                <w:sz w:val="20"/>
                <w:szCs w:val="20"/>
              </w:rPr>
              <w:t>VOOR EISEN BIJ SPECIFIEKE SITUATIES, ZIE OOK: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&lt;}0{&gt;</w:t>
            </w:r>
            <w:r>
              <w:rPr>
                <w:rFonts w:cs="Arial"/>
                <w:b/>
                <w:iCs/>
                <w:sz w:val="20"/>
                <w:szCs w:val="20"/>
              </w:rPr>
              <w:t>FOR REQUIREMENTS WITH SPECIFIC SITUATIONS, SEE ALSO: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EF32AE2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E6" w14:textId="77777777">
        <w:trPr>
          <w:hidden/>
        </w:trPr>
        <w:tc>
          <w:tcPr>
            <w:tcW w:w="8046" w:type="dxa"/>
            <w:tcBorders>
              <w:top w:val="nil"/>
              <w:bottom w:val="nil"/>
            </w:tcBorders>
          </w:tcPr>
          <w:p w14:paraId="5EF32AE4" w14:textId="77777777" w:rsidR="00593740" w:rsidRDefault="0059374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noProof/>
                <w:sz w:val="20"/>
                <w:szCs w:val="20"/>
              </w:rPr>
              <w:t>{0&gt;</w:t>
            </w:r>
            <w:r>
              <w:rPr>
                <w:vanish/>
                <w:sz w:val="20"/>
                <w:szCs w:val="20"/>
                <w:lang w:val="nl-NL"/>
              </w:rPr>
              <w:t>Ladders:</w:t>
            </w:r>
            <w:r>
              <w:rPr>
                <w:rStyle w:val="tw4winMark"/>
                <w:noProof/>
                <w:sz w:val="20"/>
                <w:szCs w:val="20"/>
              </w:rPr>
              <w:t>&lt;}98{&gt;</w:t>
            </w:r>
            <w:r>
              <w:rPr>
                <w:sz w:val="20"/>
                <w:szCs w:val="20"/>
              </w:rPr>
              <w:t>Ladders:</w:t>
            </w:r>
            <w:r>
              <w:rPr>
                <w:rStyle w:val="tw4winMark"/>
                <w:noProof/>
                <w:sz w:val="20"/>
                <w:szCs w:val="20"/>
              </w:rPr>
              <w:t>&lt;0}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5EF32AE5" w14:textId="77777777" w:rsidR="00593740" w:rsidRDefault="0059374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E9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5EF32AE7" w14:textId="77777777" w:rsidR="00593740" w:rsidRDefault="00593740" w:rsidP="00804E13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ab/>
            </w:r>
            <w:r>
              <w:rPr>
                <w:rFonts w:cs="Arial"/>
                <w:iCs/>
                <w:sz w:val="20"/>
                <w:szCs w:val="20"/>
              </w:rPr>
              <w:sym w:font="Symbol" w:char="F0AE"/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KPNWE-CL-HSSE-10-077 Task Safety Requirements – Ladders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&lt;}73{&gt;</w:t>
            </w:r>
            <w:r>
              <w:rPr>
                <w:rFonts w:cs="Arial"/>
                <w:iCs/>
                <w:sz w:val="20"/>
                <w:szCs w:val="20"/>
              </w:rPr>
              <w:t>Task Safety Requirements – Ladders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5EF32AE8" w14:textId="77777777" w:rsidR="00593740" w:rsidRDefault="0059374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EC" w14:textId="77777777">
        <w:trPr>
          <w:hidden/>
        </w:trPr>
        <w:tc>
          <w:tcPr>
            <w:tcW w:w="8046" w:type="dxa"/>
            <w:tcBorders>
              <w:top w:val="nil"/>
              <w:bottom w:val="nil"/>
            </w:tcBorders>
          </w:tcPr>
          <w:p w14:paraId="5EF32AEA" w14:textId="77777777" w:rsidR="00593740" w:rsidRDefault="0059374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en-US"/>
              </w:rPr>
              <w:t>Hoogwerkers: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&lt;}98{&gt;</w:t>
            </w:r>
            <w:r>
              <w:rPr>
                <w:rFonts w:cs="Arial"/>
                <w:iCs/>
                <w:sz w:val="20"/>
                <w:szCs w:val="20"/>
              </w:rPr>
              <w:t>Mobile elevated work platforms: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5EF32AEB" w14:textId="77777777" w:rsidR="00593740" w:rsidRDefault="0059374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F0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5EF32AED" w14:textId="77777777" w:rsidR="00593740" w:rsidRDefault="00593740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  <w:rPr>
                <w:rFonts w:cs="Arial"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ab/>
            </w:r>
            <w:r>
              <w:rPr>
                <w:rFonts w:cs="Arial"/>
                <w:iCs/>
                <w:sz w:val="20"/>
                <w:szCs w:val="20"/>
              </w:rPr>
              <w:sym w:font="Symbol" w:char="F0AE"/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KPNWE-CL-HSSE-10-078 Task Safety Requirements – Mobile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&lt;}73{&gt;</w:t>
            </w:r>
            <w:r>
              <w:rPr>
                <w:rFonts w:cs="Arial"/>
                <w:iCs/>
                <w:sz w:val="20"/>
                <w:szCs w:val="20"/>
              </w:rPr>
              <w:t>Task Safety Requirements – Mobile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5EF32AEE" w14:textId="77777777" w:rsidR="00593740" w:rsidRDefault="00593740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ab/>
            </w:r>
            <w:r>
              <w:rPr>
                <w:rFonts w:cs="Arial"/>
                <w:iCs/>
                <w:sz w:val="20"/>
                <w:szCs w:val="20"/>
              </w:rPr>
              <w:tab/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 w:rsidRPr="007E104D">
              <w:rPr>
                <w:rFonts w:cs="Arial"/>
                <w:iCs/>
                <w:vanish/>
                <w:sz w:val="20"/>
                <w:szCs w:val="20"/>
                <w:lang w:val="en-US"/>
              </w:rPr>
              <w:t>Elevated Work Platforms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&lt;}77{&gt;</w:t>
            </w:r>
            <w:r>
              <w:rPr>
                <w:rFonts w:cs="Arial"/>
                <w:iCs/>
                <w:sz w:val="20"/>
                <w:szCs w:val="20"/>
              </w:rPr>
              <w:t>Elevated Work Platforms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5EF32AEF" w14:textId="77777777" w:rsidR="00593740" w:rsidRDefault="0059374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F3" w14:textId="77777777">
        <w:trPr>
          <w:hidden/>
        </w:trPr>
        <w:tc>
          <w:tcPr>
            <w:tcW w:w="8046" w:type="dxa"/>
            <w:tcBorders>
              <w:top w:val="nil"/>
              <w:bottom w:val="nil"/>
            </w:tcBorders>
          </w:tcPr>
          <w:p w14:paraId="5EF32AF1" w14:textId="77777777" w:rsidR="00593740" w:rsidRDefault="0059374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>
              <w:rPr>
                <w:rFonts w:cs="Arial"/>
                <w:iCs/>
                <w:vanish/>
                <w:sz w:val="20"/>
                <w:szCs w:val="20"/>
                <w:lang w:val="nl-NL"/>
              </w:rPr>
              <w:t>Steigers: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&lt;}99{&gt;</w:t>
            </w:r>
            <w:r>
              <w:rPr>
                <w:rFonts w:cs="Arial"/>
                <w:iCs/>
                <w:sz w:val="20"/>
                <w:szCs w:val="20"/>
              </w:rPr>
              <w:t>Scaffolding: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5EF32AF2" w14:textId="77777777" w:rsidR="00593740" w:rsidRDefault="0059374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F6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5EF32AF4" w14:textId="77777777" w:rsidR="00593740" w:rsidRDefault="00593740" w:rsidP="00804E13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ab/>
            </w:r>
            <w:r>
              <w:rPr>
                <w:rFonts w:cs="Arial"/>
                <w:iCs/>
                <w:sz w:val="20"/>
                <w:szCs w:val="20"/>
              </w:rPr>
              <w:sym w:font="Symbol" w:char="F0AE"/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KPNWE-CL-HSSE-10-079 Task Safety Requirements – Scaffolding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&lt;}73{&gt;</w:t>
            </w:r>
            <w:r>
              <w:rPr>
                <w:rFonts w:cs="Arial"/>
                <w:iCs/>
                <w:sz w:val="20"/>
                <w:szCs w:val="20"/>
              </w:rPr>
              <w:t>Task Safety Requirements – Scaffolding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5EF32AF5" w14:textId="77777777" w:rsidR="00593740" w:rsidRDefault="0059374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F9" w14:textId="77777777">
        <w:trPr>
          <w:hidden/>
        </w:trPr>
        <w:tc>
          <w:tcPr>
            <w:tcW w:w="8046" w:type="dxa"/>
            <w:tcBorders>
              <w:top w:val="nil"/>
              <w:bottom w:val="nil"/>
            </w:tcBorders>
          </w:tcPr>
          <w:p w14:paraId="5EF32AF7" w14:textId="77777777" w:rsidR="00593740" w:rsidRDefault="0059374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>
              <w:rPr>
                <w:rFonts w:cs="Arial"/>
                <w:iCs/>
                <w:vanish/>
                <w:sz w:val="20"/>
                <w:szCs w:val="20"/>
                <w:lang w:val="nl-NL"/>
              </w:rPr>
              <w:t>Dakwerk: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&lt;}0{&gt;</w:t>
            </w:r>
            <w:r>
              <w:rPr>
                <w:rFonts w:cs="Arial"/>
                <w:iCs/>
                <w:sz w:val="20"/>
                <w:szCs w:val="20"/>
              </w:rPr>
              <w:t>Roof work: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5EF32AF8" w14:textId="77777777" w:rsidR="00593740" w:rsidRDefault="0059374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FC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5EF32AFA" w14:textId="77777777" w:rsidR="00593740" w:rsidRDefault="00593740" w:rsidP="00804E13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ab/>
            </w:r>
            <w:r>
              <w:rPr>
                <w:rFonts w:cs="Arial"/>
                <w:iCs/>
                <w:sz w:val="20"/>
                <w:szCs w:val="20"/>
              </w:rPr>
              <w:sym w:font="Symbol" w:char="F0AE"/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{0&gt;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1813D6">
              <w:rPr>
                <w:rFonts w:cs="Arial"/>
                <w:iCs/>
                <w:vanish/>
                <w:sz w:val="20"/>
                <w:szCs w:val="20"/>
              </w:rPr>
              <w:t>KPNWE-CL-HSSE-10-080 Task Safety Requirements – Roof Work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&lt;}70{&gt;</w:t>
            </w:r>
            <w:r>
              <w:rPr>
                <w:rFonts w:cs="Arial"/>
                <w:iCs/>
                <w:sz w:val="20"/>
                <w:szCs w:val="20"/>
              </w:rPr>
              <w:t>Task Safety Requirements – Roof Work</w:t>
            </w:r>
            <w:r>
              <w:rPr>
                <w:rStyle w:val="tw4winMark"/>
                <w:rFonts w:cs="Arial"/>
                <w:iCs/>
                <w:noProof/>
                <w:sz w:val="20"/>
                <w:szCs w:val="20"/>
              </w:rPr>
              <w:t>&lt;0}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5EF32AFB" w14:textId="77777777" w:rsidR="00593740" w:rsidRDefault="0059374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593740" w14:paraId="5EF32AFF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5EF32AFD" w14:textId="77777777" w:rsidR="00593740" w:rsidRDefault="00593740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5EF32AFE" w14:textId="77777777" w:rsidR="00593740" w:rsidRDefault="0059374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5EF32B00" w14:textId="77777777" w:rsidR="00593740" w:rsidRDefault="00593740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14:paraId="5EF32B01" w14:textId="77777777" w:rsidR="00593740" w:rsidRDefault="00593740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14:paraId="5EF32B02" w14:textId="77777777" w:rsidR="007828D3" w:rsidRDefault="000A0E14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5EF32B03" w14:textId="77777777" w:rsidR="00AF2BCB" w:rsidRDefault="000A0E14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F32B0F" wp14:editId="5EF32B10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32B19" w14:textId="77777777" w:rsidR="00AF2BCB" w:rsidRPr="006F24BC" w:rsidRDefault="000A0E14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32B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5EF32B19" w14:textId="77777777" w:rsidR="00AF2BCB" w:rsidRPr="006F24BC" w:rsidRDefault="000A0E14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5EF32B04" w14:textId="77777777" w:rsidR="00AF2BCB" w:rsidRDefault="000A0E14" w:rsidP="00397FD7">
      <w:pPr>
        <w:jc w:val="center"/>
        <w:rPr>
          <w:rFonts w:cs="Arial"/>
          <w:lang w:val="en-US" w:eastAsia="en-US"/>
        </w:rPr>
      </w:pPr>
    </w:p>
    <w:p w14:paraId="5EF32B05" w14:textId="77777777" w:rsidR="00AF2BCB" w:rsidRDefault="000A0E14" w:rsidP="00397FD7">
      <w:pPr>
        <w:jc w:val="center"/>
        <w:rPr>
          <w:rFonts w:cs="Arial"/>
          <w:lang w:val="en-US" w:eastAsia="en-US"/>
        </w:rPr>
      </w:pPr>
    </w:p>
    <w:p w14:paraId="5EF32B06" w14:textId="77777777" w:rsidR="00AF2BCB" w:rsidRDefault="000A0E14" w:rsidP="00397FD7">
      <w:pPr>
        <w:jc w:val="center"/>
        <w:rPr>
          <w:rFonts w:cs="Arial"/>
          <w:lang w:val="en-US" w:eastAsia="en-US"/>
        </w:rPr>
      </w:pPr>
    </w:p>
    <w:p w14:paraId="5EF32B07" w14:textId="77777777" w:rsidR="00AF2BCB" w:rsidRPr="00397FD7" w:rsidRDefault="000A0E14" w:rsidP="00397FD7">
      <w:pPr>
        <w:jc w:val="center"/>
        <w:rPr>
          <w:rFonts w:cs="Arial"/>
          <w:lang w:val="en-US" w:eastAsia="en-US"/>
        </w:rPr>
      </w:pPr>
    </w:p>
    <w:p w14:paraId="5EF32B08" w14:textId="77777777" w:rsidR="00767A51" w:rsidRPr="00A75BEC" w:rsidRDefault="000A0E14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Working at height -  General</w:t>
      </w:r>
    </w:p>
    <w:p w14:paraId="5EF32B09" w14:textId="77777777" w:rsidR="00397FD7" w:rsidRPr="00A75BEC" w:rsidRDefault="000A0E1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5EF32B0A" w14:textId="77777777" w:rsidR="00397FD7" w:rsidRPr="00A75BEC" w:rsidRDefault="000A0E1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KPNWE.WI.11.HSCO.043</w:t>
      </w:r>
    </w:p>
    <w:p w14:paraId="5EF32B0B" w14:textId="77777777" w:rsidR="00397FD7" w:rsidRPr="00546671" w:rsidRDefault="000A0E1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5EF32B0C" w14:textId="77777777" w:rsidR="00397FD7" w:rsidRPr="004A4248" w:rsidRDefault="000A0E1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5EF32B0D" w14:textId="77777777" w:rsidR="00397FD7" w:rsidRPr="004A4248" w:rsidRDefault="000A0E1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EF32B0E" w14:textId="77777777" w:rsidR="00397FD7" w:rsidRPr="0075499A" w:rsidRDefault="000A0E1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01 Dec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2017</w:t>
      </w:r>
    </w:p>
    <w:p w14:paraId="5EF32B0F" w14:textId="77777777" w:rsidR="00397FD7" w:rsidRPr="0075499A" w:rsidRDefault="000A0E1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EF32B10" w14:textId="77777777" w:rsidR="00397FD7" w:rsidRPr="0075499A" w:rsidRDefault="000A0E14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5EF32B11" w14:textId="77777777" w:rsidR="00397FD7" w:rsidRPr="00AF2BCB" w:rsidRDefault="000A0E14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5EF32B12" w14:textId="77777777" w:rsidR="00397FD7" w:rsidRPr="00AF2BCB" w:rsidRDefault="000A0E14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5EF32B13" w14:textId="77777777" w:rsidR="0074156E" w:rsidRPr="00DB0FAC" w:rsidRDefault="000A0E14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5EF32B14" w14:textId="77777777" w:rsidR="0074156E" w:rsidRPr="00DB0FAC" w:rsidRDefault="000A0E14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5EF32B15" w14:textId="77777777" w:rsidR="00397FD7" w:rsidRPr="00546671" w:rsidRDefault="000A0E14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5EF32B16" w14:textId="77777777" w:rsidR="00397FD7" w:rsidRPr="004A6E34" w:rsidRDefault="000A0E14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5EF32B17" w14:textId="77777777" w:rsidR="00397FD7" w:rsidRPr="004A6E34" w:rsidRDefault="000A0E14" w:rsidP="00397FD7">
      <w:pPr>
        <w:rPr>
          <w:rFonts w:ascii="Calibri" w:hAnsi="Calibri" w:cs="Arial"/>
          <w:lang w:val="en-US" w:eastAsia="en-US"/>
        </w:rPr>
      </w:pPr>
    </w:p>
    <w:p w14:paraId="5EF32B18" w14:textId="77777777" w:rsidR="00397FD7" w:rsidRPr="004A6E34" w:rsidRDefault="000A0E14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5EF32B1C" w14:textId="77777777" w:rsidTr="009A78D1">
        <w:trPr>
          <w:trHeight w:val="567"/>
        </w:trPr>
        <w:tc>
          <w:tcPr>
            <w:tcW w:w="2028" w:type="dxa"/>
          </w:tcPr>
          <w:p w14:paraId="5EF32B19" w14:textId="77777777" w:rsidR="0074156E" w:rsidRPr="00546671" w:rsidRDefault="000A0E14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EF32B1A" w14:textId="77777777" w:rsidR="0074156E" w:rsidRPr="00C2067C" w:rsidRDefault="000A0E14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EF32B1B" w14:textId="77777777" w:rsidR="0074156E" w:rsidRPr="00C2067C" w:rsidRDefault="000A0E14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EF32B20" w14:textId="77777777" w:rsidTr="009A78D1">
        <w:trPr>
          <w:trHeight w:val="567"/>
        </w:trPr>
        <w:tc>
          <w:tcPr>
            <w:tcW w:w="2028" w:type="dxa"/>
          </w:tcPr>
          <w:p w14:paraId="5EF32B1D" w14:textId="77777777" w:rsidR="0074156E" w:rsidRPr="00546671" w:rsidRDefault="000A0E14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EF32B1E" w14:textId="77777777" w:rsidR="0074156E" w:rsidRPr="00C2067C" w:rsidRDefault="000A0E14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EF32B1F" w14:textId="77777777" w:rsidR="0074156E" w:rsidRPr="00C2067C" w:rsidRDefault="000A0E14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EF32B24" w14:textId="77777777" w:rsidTr="009A78D1">
        <w:trPr>
          <w:trHeight w:val="567"/>
        </w:trPr>
        <w:tc>
          <w:tcPr>
            <w:tcW w:w="2028" w:type="dxa"/>
          </w:tcPr>
          <w:p w14:paraId="5EF32B21" w14:textId="77777777" w:rsidR="0074156E" w:rsidRPr="00546671" w:rsidRDefault="000A0E14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EF32B22" w14:textId="77777777" w:rsidR="0074156E" w:rsidRPr="001E55B9" w:rsidRDefault="000A0E14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5EF32B23" w14:textId="77777777" w:rsidR="0074156E" w:rsidRPr="00546671" w:rsidRDefault="000A0E14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5EF32B25" w14:textId="77777777" w:rsidR="00397FD7" w:rsidRPr="00F81EA5" w:rsidRDefault="000A0E14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5EF32B26" w14:textId="77777777" w:rsidR="00FF76DD" w:rsidRPr="00873483" w:rsidRDefault="000A0E14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14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14"/>
    </w:p>
    <w:p w14:paraId="5EF32B27" w14:textId="77777777" w:rsidR="00E848A8" w:rsidRDefault="000A0E14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EF32B28" w14:textId="77777777" w:rsidR="00E848A8" w:rsidRDefault="000A0E14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EF32B29" w14:textId="77777777" w:rsidR="00E848A8" w:rsidRDefault="000A0E14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EF32B2A" w14:textId="77777777" w:rsidR="00E848A8" w:rsidRDefault="000A0E14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EF32B2B" w14:textId="77777777" w:rsidR="00E848A8" w:rsidRPr="00E848A8" w:rsidRDefault="000A0E14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F32B11" wp14:editId="5EF32B12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F32B1B" w14:textId="77777777" w:rsidR="008B032F" w:rsidRPr="000601F7" w:rsidRDefault="000A0E14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F32B11" id="AutoShape 21" o:spid="_x0000_s1027" style="position:absolute;left:0;text-align:left;margin-left:83.7pt;margin-top:2.85pt;width:257pt;height:39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ClERjA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5EF32B1B" w14:textId="77777777" w:rsidR="008B032F" w:rsidRPr="000601F7" w:rsidRDefault="000A0E14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EF32B2C" w14:textId="77777777" w:rsidR="00FF76DD" w:rsidRPr="00ED3189" w:rsidRDefault="000A0E14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5EF32B2D" w14:textId="77777777" w:rsidR="00FF76DD" w:rsidRDefault="000A0E14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5EF32B32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2B2E" w14:textId="77777777" w:rsidR="00FF76DD" w:rsidRPr="00546671" w:rsidRDefault="000A0E14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2B2F" w14:textId="77777777" w:rsidR="00FF76DD" w:rsidRPr="0004563C" w:rsidRDefault="000A0E14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2B30" w14:textId="77777777" w:rsidR="00FF76DD" w:rsidRPr="0004563C" w:rsidRDefault="000A0E14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2B31" w14:textId="77777777" w:rsidR="00FF76DD" w:rsidRPr="0004563C" w:rsidRDefault="000A0E14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5EF32B37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2B33" w14:textId="77777777" w:rsidR="00FF76DD" w:rsidRPr="0004563C" w:rsidRDefault="000A0E14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2B34" w14:textId="77777777" w:rsidR="00FF76DD" w:rsidRPr="0004563C" w:rsidRDefault="000A0E14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2B35" w14:textId="77777777" w:rsidR="00FF76DD" w:rsidRPr="0004563C" w:rsidRDefault="000A0E14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2B36" w14:textId="77777777" w:rsidR="00FF76DD" w:rsidRPr="0004563C" w:rsidRDefault="000A0E14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5EF32B38" w14:textId="77777777" w:rsidR="009A78D1" w:rsidRPr="001F3AAC" w:rsidRDefault="000A0E14" w:rsidP="00ED029D">
      <w:pPr>
        <w:rPr>
          <w:rFonts w:ascii="Calibri" w:hAnsi="Calibri" w:cs="Arial"/>
          <w:bCs/>
          <w:iCs/>
        </w:rPr>
      </w:pPr>
      <w:bookmarkStart w:id="15" w:name="DocumentToAdd"/>
      <w:bookmarkEnd w:id="15"/>
    </w:p>
    <w:sectPr w:rsidR="009A78D1" w:rsidRPr="001F3AAC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32B15" w14:textId="77777777" w:rsidR="00741C1E" w:rsidRDefault="00741C1E">
      <w:r>
        <w:separator/>
      </w:r>
    </w:p>
  </w:endnote>
  <w:endnote w:type="continuationSeparator" w:id="0">
    <w:p w14:paraId="5EF32B16" w14:textId="77777777" w:rsidR="00741C1E" w:rsidRDefault="0074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B20" w14:textId="77777777" w:rsidR="00A947C8" w:rsidRDefault="000A0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B22" w14:textId="77777777" w:rsidR="008B032F" w:rsidRPr="00FA7869" w:rsidRDefault="000A0E14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KPNWE.WI.11.HSCO.043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3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3"/>
    <w:r w:rsidRPr="00FA7869">
      <w:rPr>
        <w:lang w:val="es-ES"/>
      </w:rPr>
      <w:tab/>
    </w:r>
  </w:p>
  <w:p w14:paraId="5EF32B23" w14:textId="10B8DC72" w:rsidR="008B032F" w:rsidRPr="00E848A8" w:rsidRDefault="000A0E14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01 Dec 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5</w:t>
    </w:r>
    <w:r w:rsidRPr="009D67FF">
      <w:rPr>
        <w:rFonts w:cs="Arial"/>
        <w:sz w:val="18"/>
        <w:szCs w:val="18"/>
      </w:rPr>
      <w:fldChar w:fldCharType="end"/>
    </w:r>
  </w:p>
  <w:p w14:paraId="5EF32B24" w14:textId="77777777" w:rsidR="00414BF6" w:rsidRPr="00414BF6" w:rsidRDefault="000A0E14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5EF32B25" w14:textId="77777777" w:rsidR="005A05A8" w:rsidRPr="005A05A8" w:rsidRDefault="000A0E14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B29" w14:textId="77777777" w:rsidR="00A947C8" w:rsidRDefault="000A0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2B13" w14:textId="77777777" w:rsidR="00741C1E" w:rsidRDefault="00741C1E">
      <w:r>
        <w:separator/>
      </w:r>
    </w:p>
  </w:footnote>
  <w:footnote w:type="continuationSeparator" w:id="0">
    <w:p w14:paraId="5EF32B14" w14:textId="77777777" w:rsidR="00741C1E" w:rsidRDefault="0074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B1B" w14:textId="77777777" w:rsidR="00A947C8" w:rsidRDefault="000A0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B1D" w14:textId="77777777" w:rsidR="00B47929" w:rsidRDefault="000A0E14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EF32B17" wp14:editId="5EF32B18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9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Working at height -  General</w:t>
    </w:r>
  </w:p>
  <w:p w14:paraId="5EF32B1E" w14:textId="77777777" w:rsidR="00113736" w:rsidRPr="003D0918" w:rsidRDefault="000A0E14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B27" w14:textId="77777777" w:rsidR="00A947C8" w:rsidRDefault="000A0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707FC9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7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8"/>
  </w:num>
  <w:num w:numId="4">
    <w:abstractNumId w:val="12"/>
  </w:num>
  <w:num w:numId="5">
    <w:abstractNumId w:val="22"/>
  </w:num>
  <w:num w:numId="6">
    <w:abstractNumId w:val="13"/>
  </w:num>
  <w:num w:numId="7">
    <w:abstractNumId w:val="4"/>
  </w:num>
  <w:num w:numId="8">
    <w:abstractNumId w:val="35"/>
  </w:num>
  <w:num w:numId="9">
    <w:abstractNumId w:val="25"/>
  </w:num>
  <w:num w:numId="10">
    <w:abstractNumId w:val="37"/>
  </w:num>
  <w:num w:numId="11">
    <w:abstractNumId w:val="19"/>
  </w:num>
  <w:num w:numId="12">
    <w:abstractNumId w:val="15"/>
  </w:num>
  <w:num w:numId="13">
    <w:abstractNumId w:val="34"/>
  </w:num>
  <w:num w:numId="14">
    <w:abstractNumId w:val="6"/>
  </w:num>
  <w:num w:numId="15">
    <w:abstractNumId w:val="5"/>
  </w:num>
  <w:num w:numId="16">
    <w:abstractNumId w:val="32"/>
  </w:num>
  <w:num w:numId="17">
    <w:abstractNumId w:val="21"/>
  </w:num>
  <w:num w:numId="18">
    <w:abstractNumId w:val="36"/>
  </w:num>
  <w:num w:numId="19">
    <w:abstractNumId w:val="2"/>
  </w:num>
  <w:num w:numId="20">
    <w:abstractNumId w:val="24"/>
  </w:num>
  <w:num w:numId="21">
    <w:abstractNumId w:val="33"/>
  </w:num>
  <w:num w:numId="22">
    <w:abstractNumId w:val="30"/>
  </w:num>
  <w:num w:numId="23">
    <w:abstractNumId w:val="29"/>
  </w:num>
  <w:num w:numId="24">
    <w:abstractNumId w:val="0"/>
  </w:num>
  <w:num w:numId="25">
    <w:abstractNumId w:val="16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14"/>
  </w:num>
  <w:num w:numId="31">
    <w:abstractNumId w:val="27"/>
  </w:num>
  <w:num w:numId="32">
    <w:abstractNumId w:val="39"/>
  </w:num>
  <w:num w:numId="33">
    <w:abstractNumId w:val="18"/>
  </w:num>
  <w:num w:numId="34">
    <w:abstractNumId w:val="17"/>
  </w:num>
  <w:num w:numId="35">
    <w:abstractNumId w:val="23"/>
  </w:num>
  <w:num w:numId="36">
    <w:abstractNumId w:val="28"/>
  </w:num>
  <w:num w:numId="37">
    <w:abstractNumId w:val="31"/>
  </w:num>
  <w:num w:numId="38">
    <w:abstractNumId w:val="8"/>
  </w:num>
  <w:num w:numId="39">
    <w:abstractNumId w:val="2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51"/>
    <w:rsid w:val="000466C5"/>
    <w:rsid w:val="000A0E14"/>
    <w:rsid w:val="00116A9C"/>
    <w:rsid w:val="001813D6"/>
    <w:rsid w:val="001F38DF"/>
    <w:rsid w:val="002F5C44"/>
    <w:rsid w:val="00310C51"/>
    <w:rsid w:val="003E1B64"/>
    <w:rsid w:val="00400EF1"/>
    <w:rsid w:val="00453999"/>
    <w:rsid w:val="004D21A3"/>
    <w:rsid w:val="00593740"/>
    <w:rsid w:val="00674382"/>
    <w:rsid w:val="0069772F"/>
    <w:rsid w:val="006F2DCB"/>
    <w:rsid w:val="00741C1E"/>
    <w:rsid w:val="007C7079"/>
    <w:rsid w:val="007E104D"/>
    <w:rsid w:val="00804E13"/>
    <w:rsid w:val="00820550"/>
    <w:rsid w:val="008A17AD"/>
    <w:rsid w:val="009F7C3C"/>
    <w:rsid w:val="00A27B4F"/>
    <w:rsid w:val="00C3469A"/>
    <w:rsid w:val="00D5106D"/>
    <w:rsid w:val="00E37761"/>
    <w:rsid w:val="00E53F59"/>
    <w:rsid w:val="00EC49D3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5EF32A62"/>
  <w14:defaultImageDpi w14:val="0"/>
  <w15:docId w15:val="{5F85D282-ACC5-4446-99C6-AC42F38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9D3"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0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0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0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0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0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0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0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0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0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9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AC49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</w:rPr>
  </w:style>
  <w:style w:type="character" w:styleId="PageNumber">
    <w:name w:val="page number"/>
    <w:uiPriority w:val="9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C49D3"/>
    <w:pPr>
      <w:ind w:left="1620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C4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E1029"/>
    <w:pPr>
      <w:ind w:left="720"/>
      <w:contextualSpacing/>
    </w:p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75D4B-2623-4272-8A79-C20A208BC3A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DFD194-8715-4911-A5E0-F42A840F9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49A4E-0D2E-4AEA-8EFD-53F4BC0C1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6541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TSR - Working at height -  General</vt:lpstr>
    </vt:vector>
  </TitlesOfParts>
  <Company>Kuwait Petroleum North West Europe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Working at height -  General</dc:title>
  <dc:creator>panimmen</dc:creator>
  <cp:lastModifiedBy>An Cornelis</cp:lastModifiedBy>
  <cp:revision>2</cp:revision>
  <cp:lastPrinted>2015-08-25T06:15:00Z</cp:lastPrinted>
  <dcterms:created xsi:type="dcterms:W3CDTF">2018-02-06T14:35:00Z</dcterms:created>
  <dcterms:modified xsi:type="dcterms:W3CDTF">2018-02-06T14:35:00Z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KPNWE.WI.11.HSCO.043.docx</vt:lpwstr>
  </property>
</Properties>
</file>