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60EE" w14:textId="77777777" w:rsidR="00B3396B" w:rsidRPr="00B3396B" w:rsidRDefault="00B3396B" w:rsidP="00B3396B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29427C" w:rsidRPr="00B3396B" w14:paraId="795F60F0" w14:textId="77777777">
        <w:tc>
          <w:tcPr>
            <w:tcW w:w="8446" w:type="dxa"/>
            <w:tcBorders>
              <w:top w:val="single" w:sz="18" w:space="0" w:color="auto"/>
            </w:tcBorders>
          </w:tcPr>
          <w:p w14:paraId="795F60EF" w14:textId="77777777" w:rsidR="0029427C" w:rsidRPr="00676AC3" w:rsidRDefault="00E543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hAnsi="Arial" w:cs="Arial"/>
                <w:b/>
                <w:szCs w:val="24"/>
                <w:lang w:val="de-DE"/>
              </w:rPr>
            </w:pPr>
            <w:r w:rsidRPr="00676AC3">
              <w:rPr>
                <w:rFonts w:ascii="Arial" w:hAnsi="Arial" w:cs="Arial"/>
                <w:b/>
                <w:sz w:val="24"/>
                <w:szCs w:val="24"/>
                <w:lang w:val="de-DE"/>
              </w:rPr>
              <w:t>EINLEITUNG HEBEBÜHNEN</w:t>
            </w:r>
          </w:p>
        </w:tc>
      </w:tr>
      <w:tr w:rsidR="0029427C" w:rsidRPr="00B3396B" w14:paraId="795F60F2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795F60F1" w14:textId="77777777" w:rsidR="0029427C" w:rsidRPr="00B3396B" w:rsidRDefault="00E543B8" w:rsidP="002F2086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Hebebühnen werden häufig für Arbeiten in der Höhe eingesetzt, wenn die Errichtung eines Gerüsts nicht möglich oder aus anderen Gründen nicht erwünscht ist (Zeit, Ort, ...). Die Risikoanalyse ergibt dies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es</w:t>
            </w:r>
            <w:r w:rsidR="003F35A6" w:rsidRPr="00B3396B">
              <w:rPr>
                <w:rFonts w:ascii="Arial" w:hAnsi="Arial" w:cs="Arial"/>
                <w:sz w:val="20"/>
                <w:szCs w:val="24"/>
                <w:lang w:val="de-DE"/>
              </w:rPr>
              <w:t>.</w:t>
            </w:r>
          </w:p>
        </w:tc>
      </w:tr>
    </w:tbl>
    <w:p w14:paraId="795F60F3" w14:textId="77777777" w:rsidR="0029427C" w:rsidRPr="00B3396B" w:rsidRDefault="0029427C" w:rsidP="00B3396B">
      <w:pPr>
        <w:spacing w:after="0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551"/>
        <w:gridCol w:w="400"/>
      </w:tblGrid>
      <w:tr w:rsidR="0029427C" w:rsidRPr="00B3396B" w14:paraId="795F60F5" w14:textId="77777777">
        <w:tc>
          <w:tcPr>
            <w:tcW w:w="8446" w:type="dxa"/>
            <w:gridSpan w:val="3"/>
            <w:tcBorders>
              <w:top w:val="single" w:sz="18" w:space="0" w:color="auto"/>
            </w:tcBorders>
          </w:tcPr>
          <w:p w14:paraId="795F60F4" w14:textId="77777777" w:rsidR="0029427C" w:rsidRPr="00B3396B" w:rsidRDefault="00676AC3" w:rsidP="00B339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425" w:hanging="35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76AC3">
              <w:rPr>
                <w:rFonts w:ascii="Arial" w:hAnsi="Arial" w:cs="Arial"/>
                <w:b/>
                <w:color w:val="0000FF"/>
                <w:sz w:val="24"/>
                <w:szCs w:val="24"/>
                <w:lang w:val="de-DE"/>
              </w:rPr>
              <w:t>ERKLÄRUNG</w:t>
            </w:r>
            <w:r w:rsidRPr="00B3396B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E543B8" w:rsidRPr="00B3396B">
              <w:rPr>
                <w:rFonts w:ascii="Arial" w:hAnsi="Arial" w:cs="Arial"/>
                <w:b/>
                <w:sz w:val="24"/>
                <w:szCs w:val="24"/>
                <w:lang w:val="de-DE"/>
              </w:rPr>
              <w:t>&amp; RISIKEN</w:t>
            </w:r>
          </w:p>
        </w:tc>
      </w:tr>
      <w:tr w:rsidR="0029427C" w:rsidRPr="00206FDD" w14:paraId="795F6104" w14:textId="77777777">
        <w:tc>
          <w:tcPr>
            <w:tcW w:w="5495" w:type="dxa"/>
            <w:tcBorders>
              <w:right w:val="nil"/>
            </w:tcBorders>
          </w:tcPr>
          <w:p w14:paraId="795F60F6" w14:textId="77777777" w:rsidR="0029427C" w:rsidRPr="00B3396B" w:rsidRDefault="005B4A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Definition Hebebühn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e</w:t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:</w:t>
            </w:r>
          </w:p>
          <w:p w14:paraId="795F60F7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Arbeitsplattform, die in die Höhe gebracht werden kann</w:t>
            </w:r>
          </w:p>
          <w:p w14:paraId="795F60F8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mittels eines Hebemechanismus</w:t>
            </w:r>
          </w:p>
          <w:p w14:paraId="795F60F9" w14:textId="77777777" w:rsidR="0029427C" w:rsidRPr="00B3396B" w:rsidRDefault="00E543B8" w:rsidP="00B339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 einer Arm- oder Scherenkonstruktion</w:t>
            </w:r>
          </w:p>
          <w:p w14:paraId="795F60FA" w14:textId="77777777" w:rsidR="0029427C" w:rsidRPr="00B3396B" w:rsidRDefault="00E543B8">
            <w:pPr>
              <w:autoSpaceDE w:val="0"/>
              <w:autoSpaceDN w:val="0"/>
              <w:adjustRightInd w:val="0"/>
              <w:spacing w:before="60"/>
              <w:ind w:left="714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z.B. Scherenlift, selbstfahrende Hebebühne, Hebebühnen auf Fahrzeugen oder Anhängerwagen, Teleskop, Hebebühnen an vertikalem Mast, Push Around, ...</w:t>
            </w:r>
          </w:p>
          <w:p w14:paraId="795F60FB" w14:textId="77777777" w:rsidR="0029427C" w:rsidRPr="00B3396B" w:rsidRDefault="00B339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120" behindDoc="0" locked="0" layoutInCell="1" allowOverlap="1" wp14:anchorId="795F61DE" wp14:editId="795F61DF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827405</wp:posOffset>
                  </wp:positionV>
                  <wp:extent cx="1162050" cy="1551940"/>
                  <wp:effectExtent l="0" t="0" r="0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90"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144" behindDoc="0" locked="0" layoutInCell="1" allowOverlap="1" wp14:anchorId="795F61E0" wp14:editId="795F61E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1585595</wp:posOffset>
                  </wp:positionV>
                  <wp:extent cx="1819275" cy="1364615"/>
                  <wp:effectExtent l="0" t="0" r="9525" b="6985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90"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795F61E2" wp14:editId="795F61E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</wp:posOffset>
                  </wp:positionV>
                  <wp:extent cx="2038350" cy="1517015"/>
                  <wp:effectExtent l="0" t="0" r="0" b="6985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1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</w:tcBorders>
          </w:tcPr>
          <w:p w14:paraId="795F60FC" w14:textId="77777777" w:rsidR="0029427C" w:rsidRPr="00B3396B" w:rsidRDefault="00E54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Beispiele:</w:t>
            </w:r>
          </w:p>
          <w:p w14:paraId="795F60FD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Wartung (Schnee, Reinigung, Lampen, ...) an Vordächern von Tankstationen</w:t>
            </w:r>
          </w:p>
          <w:p w14:paraId="795F60FE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Arbeiten an Überwachungskameras in der Höhe</w:t>
            </w:r>
          </w:p>
          <w:p w14:paraId="795F60FF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Arbeiten an Lichtanlagen in der Höhe</w:t>
            </w:r>
          </w:p>
          <w:p w14:paraId="795F6100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Anbringen von Werbung an Vordächern von Tankstationen</w:t>
            </w:r>
          </w:p>
          <w:p w14:paraId="795F6101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Anbringen/Entfernen von Beschilderung an Lagertanks</w:t>
            </w:r>
          </w:p>
          <w:p w14:paraId="795F6102" w14:textId="77777777" w:rsidR="0029427C" w:rsidRPr="00B3396B" w:rsidRDefault="00C34F90" w:rsidP="00B3396B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2096" behindDoc="0" locked="0" layoutInCell="1" allowOverlap="1" wp14:anchorId="795F61E4" wp14:editId="795F61E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359410</wp:posOffset>
                  </wp:positionV>
                  <wp:extent cx="1085850" cy="1849966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18" cy="185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Arbeiten/Reinigen von Fenstern von Bürogebäuden</w:t>
            </w:r>
          </w:p>
          <w:p w14:paraId="795F6103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0D" w14:textId="77777777">
        <w:tc>
          <w:tcPr>
            <w:tcW w:w="8446" w:type="dxa"/>
            <w:gridSpan w:val="3"/>
          </w:tcPr>
          <w:p w14:paraId="795F6105" w14:textId="77777777" w:rsidR="0029427C" w:rsidRPr="00B3396B" w:rsidRDefault="0029427C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6" w14:textId="77777777" w:rsidR="0029427C" w:rsidRDefault="0029427C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7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8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9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A" w14:textId="77777777" w:rsid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B" w14:textId="77777777" w:rsidR="00B3396B" w:rsidRPr="00B3396B" w:rsidRDefault="00B3396B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C" w14:textId="77777777" w:rsidR="003F35A6" w:rsidRPr="00B3396B" w:rsidRDefault="003F3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17" w14:textId="77777777">
        <w:tc>
          <w:tcPr>
            <w:tcW w:w="8446" w:type="dxa"/>
            <w:gridSpan w:val="3"/>
            <w:tcBorders>
              <w:bottom w:val="single" w:sz="18" w:space="0" w:color="auto"/>
            </w:tcBorders>
          </w:tcPr>
          <w:p w14:paraId="795F610E" w14:textId="77777777" w:rsidR="0029427C" w:rsidRPr="00B3396B" w:rsidRDefault="0029427C" w:rsidP="00B339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  <w:p w14:paraId="795F610F" w14:textId="77777777" w:rsidR="0029427C" w:rsidRPr="00B3396B" w:rsidRDefault="00E543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Folgende Risiken gehen damit einher (Beschreibung der Risiken und Piktogramme</w:t>
            </w:r>
          </w:p>
          <w:p w14:paraId="795F6110" w14:textId="77777777" w:rsidR="0029427C" w:rsidRPr="00B3396B" w:rsidRDefault="00C34F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795F61E6" wp14:editId="795F61E7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241935</wp:posOffset>
                  </wp:positionV>
                  <wp:extent cx="676275" cy="596900"/>
                  <wp:effectExtent l="0" t="0" r="9525" b="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Stürzen von Personen </w:t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aus der Hebebühne durch plötzliche Bewegung der Hebebühne oder dadurch, dass der Arbeiter aus dem Arbeitskorb gerät (Stehen auf der Reling)</w:t>
            </w:r>
          </w:p>
          <w:p w14:paraId="795F6111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Klemmen von Personen 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(oder Körperteilen)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br/>
              <w:t>im Arbeitskorb oder zwischen Arbeitskorb und anderen Gegenständen</w:t>
            </w:r>
          </w:p>
          <w:p w14:paraId="795F6112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nach unten fallende Materialien</w:t>
            </w:r>
          </w:p>
          <w:p w14:paraId="795F6113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Umfallen der Arbeitsbühne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(Zusammenstoß, Umknicken, Wind oder außer Gleichgewicht)</w:t>
            </w:r>
          </w:p>
          <w:p w14:paraId="795F6114" w14:textId="77777777" w:rsidR="0029427C" w:rsidRPr="00B3396B" w:rsidRDefault="00E543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Kontakt mit </w:t>
            </w: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unter Spannung stehenden Teilen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(z.B. Hochspannungskabel)</w:t>
            </w:r>
          </w:p>
          <w:p w14:paraId="795F6115" w14:textId="77777777" w:rsidR="0029427C" w:rsidRPr="002F2086" w:rsidRDefault="00E543B8" w:rsidP="003F35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709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im Notfall nicht rechtzeitig flüchten können</w:t>
            </w:r>
          </w:p>
          <w:p w14:paraId="795F6116" w14:textId="77777777" w:rsidR="002F2086" w:rsidRPr="00B3396B" w:rsidRDefault="002F2086" w:rsidP="002F208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19" w14:textId="77777777">
        <w:tc>
          <w:tcPr>
            <w:tcW w:w="8446" w:type="dxa"/>
            <w:gridSpan w:val="3"/>
            <w:tcBorders>
              <w:top w:val="single" w:sz="18" w:space="0" w:color="auto"/>
              <w:bottom w:val="nil"/>
            </w:tcBorders>
          </w:tcPr>
          <w:p w14:paraId="795F6118" w14:textId="77777777" w:rsidR="0029427C" w:rsidRPr="00B3396B" w:rsidRDefault="00E543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SICHERHEITSANFORDERUNGEN</w:t>
            </w:r>
          </w:p>
        </w:tc>
      </w:tr>
      <w:tr w:rsidR="0029427C" w:rsidRPr="00B3396B" w14:paraId="795F611C" w14:textId="77777777">
        <w:tc>
          <w:tcPr>
            <w:tcW w:w="8446" w:type="dxa"/>
            <w:gridSpan w:val="3"/>
            <w:tcBorders>
              <w:top w:val="nil"/>
              <w:bottom w:val="nil"/>
            </w:tcBorders>
          </w:tcPr>
          <w:p w14:paraId="795F611A" w14:textId="77777777" w:rsidR="0029427C" w:rsidRPr="00B3396B" w:rsidRDefault="00E543B8" w:rsidP="003F35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1F497D"/>
                <w:sz w:val="24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color w:val="1F497D"/>
                <w:sz w:val="24"/>
                <w:szCs w:val="24"/>
                <w:lang w:val="de-DE"/>
              </w:rPr>
              <w:t>IMMER ERFORDERLICH !!!</w:t>
            </w:r>
          </w:p>
          <w:p w14:paraId="795F611B" w14:textId="77777777" w:rsidR="0029427C" w:rsidRPr="00B3396B" w:rsidRDefault="006C2B9B" w:rsidP="003F35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B3396B" w14:paraId="795F611F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1D" w14:textId="77777777" w:rsidR="0029427C" w:rsidRPr="00B3396B" w:rsidRDefault="00C34F90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6192" behindDoc="0" locked="0" layoutInCell="1" allowOverlap="1" wp14:anchorId="795F61E8" wp14:editId="795F61E9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68580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PERSÖNLICHE SCHUTZMITTEL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95F611E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206FDD" w14:paraId="795F6122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20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795F61EA" wp14:editId="795F61EB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Sicherheitshelm mit Kinn-(Sturm-)Riemen in freier Umgebung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21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25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23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95F61EC" wp14:editId="795F61ED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257175</wp:posOffset>
                  </wp:positionV>
                  <wp:extent cx="431800" cy="431800"/>
                  <wp:effectExtent l="0" t="0" r="6350" b="635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Sicherheitsschuhe oder -stiefel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24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28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26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95F61EE" wp14:editId="795F61EF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225425</wp:posOffset>
                  </wp:positionV>
                  <wp:extent cx="485775" cy="4857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Harnischgurt, ordnungsgemäß befestigt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27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2B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29" w14:textId="77777777" w:rsidR="0029427C" w:rsidRPr="00B3396B" w:rsidRDefault="00C34F90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95F61F0" wp14:editId="795F61F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225425</wp:posOffset>
                  </wp:positionV>
                  <wp:extent cx="431800" cy="431800"/>
                  <wp:effectExtent l="0" t="0" r="6350" b="635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gut sichtbare, witterungsbeständige Kleidung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2A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2E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2C" w14:textId="77777777" w:rsidR="0029427C" w:rsidRPr="00B3396B" w:rsidRDefault="00E543B8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Rettungsweste bei Hebebühnen in Wassernähe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2D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31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2F" w14:textId="77777777" w:rsidR="0029427C" w:rsidRPr="00B3396B" w:rsidRDefault="00E543B8" w:rsidP="003F35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Brille, Handschuhe und Gehör- und Augenschutz, falls erforderlich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30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34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32" w14:textId="77777777" w:rsidR="0029427C" w:rsidRPr="00B3396B" w:rsidRDefault="00E543B8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VORBEREITUNG FÜR ARBEITEN MIT HEBEBÜHNEN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33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206FDD" w14:paraId="795F6137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35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Einschätzung der Arbeiten (RI&amp;E)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36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3A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38" w14:textId="77777777" w:rsidR="0029427C" w:rsidRPr="00B3396B" w:rsidRDefault="00E543B8" w:rsidP="003F35A6">
            <w:pPr>
              <w:autoSpaceDE w:val="0"/>
              <w:autoSpaceDN w:val="0"/>
              <w:adjustRightInd w:val="0"/>
              <w:spacing w:after="0" w:line="280" w:lineRule="auto"/>
              <w:ind w:left="1134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Dauer, wie viele Personen befinden sich auf der Arbeitsbühne, muss Material mit nach oben genommen werden, ist eine Interferenz mit anderen Unternehmern auf dem Gelände möglich, ...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5F6139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3D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3B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Gelände, Aufklärung, Inventarisierung und Maßnahmen für: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3C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47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3E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unterirdische Leitungen und Räume – Markierung, ...</w:t>
            </w:r>
          </w:p>
          <w:p w14:paraId="795F613F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oberirdische Leitungen und Hindernisse – 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E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ntfernen,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br/>
              <w:t>Plan, ...</w:t>
            </w:r>
          </w:p>
          <w:p w14:paraId="795F614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oberirdische Hochspannungs- und/oder Telefonkabel</w:t>
            </w:r>
          </w:p>
          <w:p w14:paraId="795F614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Tragfähigkeit und Ebenheit des Untergrunds – Unterlegborde</w:t>
            </w:r>
          </w:p>
          <w:p w14:paraId="795F6142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Löcher und Spalte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(und deren Ränder)</w:t>
            </w:r>
          </w:p>
          <w:p w14:paraId="795F6143" w14:textId="77777777" w:rsidR="0029427C" w:rsidRPr="00B3396B" w:rsidRDefault="002F208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95F61F2" wp14:editId="795F61F3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30480</wp:posOffset>
                  </wp:positionV>
                  <wp:extent cx="972185" cy="9721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kontrollieren Sie vor Aufstellen der Hebebühne den zur Verfügung stehenden Bewegungsraum</w:t>
            </w:r>
          </w:p>
          <w:p w14:paraId="795F6144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Abgrenzen und Signalisierung von/im Gebiet</w:t>
            </w:r>
          </w:p>
          <w:p w14:paraId="795F6145" w14:textId="77777777" w:rsidR="0029427C" w:rsidRPr="00B3396B" w:rsidRDefault="0029427C" w:rsidP="003F35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5F6146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4A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48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Wetterbedingungen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49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51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4B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Einsatz von Hebebühnen ist untersagt bei:</w:t>
            </w:r>
          </w:p>
          <w:p w14:paraId="795F614C" w14:textId="77777777" w:rsidR="0029427C" w:rsidRPr="00B3396B" w:rsidRDefault="00E543B8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Windkraft &gt; 6 Beaufort (&gt; 50 km/u)</w:t>
            </w:r>
          </w:p>
          <w:p w14:paraId="795F614D" w14:textId="77777777" w:rsidR="0029427C" w:rsidRPr="00B3396B" w:rsidRDefault="00E543B8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schwere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m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Gewitter</w:t>
            </w:r>
          </w:p>
          <w:p w14:paraId="795F614E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Bediener/Mitarbeiter auf der Arbeitsplattform mit geeigneter und witterungsbeständiger (kalt/nass) Kleidung ausstatten</w:t>
            </w:r>
          </w:p>
          <w:p w14:paraId="795F614F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berücksichtigen Sie, dass die Konzentration der Bediener durch die Kälte beeinträchtigt werden kann (Kontrolle/Aufsicht erforderlich)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95F6150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54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52" w14:textId="77777777" w:rsidR="0029427C" w:rsidRPr="00B3396B" w:rsidRDefault="00E543B8" w:rsidP="003F35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Notfallplan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53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59" w14:textId="77777777" w:rsidTr="003F35A6">
        <w:trPr>
          <w:trHeight w:val="525"/>
        </w:trPr>
        <w:tc>
          <w:tcPr>
            <w:tcW w:w="8046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795F6155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lastRenderedPageBreak/>
              <w:t>Unfallszenarien für die Hebebühnen</w:t>
            </w:r>
          </w:p>
          <w:p w14:paraId="795F6156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Anleitung/Schulung der Mitarbeiter</w:t>
            </w:r>
          </w:p>
          <w:p w14:paraId="795F6157" w14:textId="77777777" w:rsidR="00B3396B" w:rsidRPr="00B3396B" w:rsidRDefault="00B3396B" w:rsidP="00B3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5F6158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5C" w14:textId="77777777">
        <w:tc>
          <w:tcPr>
            <w:tcW w:w="8446" w:type="dxa"/>
            <w:gridSpan w:val="3"/>
            <w:tcBorders>
              <w:top w:val="single" w:sz="18" w:space="0" w:color="auto"/>
              <w:bottom w:val="nil"/>
            </w:tcBorders>
          </w:tcPr>
          <w:p w14:paraId="795F615A" w14:textId="77777777" w:rsidR="0029427C" w:rsidRPr="00B3396B" w:rsidRDefault="00E543B8" w:rsidP="00676A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1F497D"/>
                <w:sz w:val="24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color w:val="1F497D"/>
                <w:sz w:val="24"/>
                <w:szCs w:val="24"/>
                <w:lang w:val="de-DE"/>
              </w:rPr>
              <w:t>IMMER ERFORDERLICH !!!</w:t>
            </w:r>
          </w:p>
          <w:p w14:paraId="795F615B" w14:textId="77777777" w:rsidR="0029427C" w:rsidRPr="00B3396B" w:rsidRDefault="006C2B9B" w:rsidP="00676AC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206FDD" w14:paraId="795F615F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5D" w14:textId="77777777" w:rsidR="0029427C" w:rsidRPr="00B3396B" w:rsidRDefault="00E543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ANFORDERUNGEN FÜR MITARBEITER AUF DER HEBEBÜHNE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5E" w14:textId="77777777" w:rsidR="0029427C" w:rsidRPr="00B3396B" w:rsidRDefault="002942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206FDD" w14:paraId="795F6166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6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&gt; 18 Jahre</w:t>
            </w:r>
          </w:p>
          <w:p w14:paraId="795F616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Bedienung der Hebebühne nur durch qualifizierte Mitarbeiter</w:t>
            </w:r>
          </w:p>
          <w:p w14:paraId="795F6162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eindeutige Anweisungen für die Mitarbeiter im Arbeitskorb</w:t>
            </w:r>
          </w:p>
          <w:p w14:paraId="795F6163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gute Kommunikation der Mitarbeiter im Arbeitskorb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br/>
            </w:r>
            <w:r w:rsidRPr="00B3396B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E0"/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bei einer Entfernung von über 25 Meter Funkgerät verwenden</w:t>
            </w:r>
          </w:p>
          <w:p w14:paraId="795F6164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alle Mitarbeiter müssen jederzeit gut sichtbar sein, sowohl im Arbeitskorb als auch am Boden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95F6165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69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67" w14:textId="77777777" w:rsidR="0029427C" w:rsidRPr="00B3396B" w:rsidRDefault="00E543B8" w:rsidP="00B3396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SICHERHEITSAUSRÜSTUNG HEBEBÜHNEN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95F6168" w14:textId="77777777" w:rsidR="0029427C" w:rsidRPr="00B3396B" w:rsidRDefault="0029427C" w:rsidP="00B33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206FDD" w14:paraId="795F616C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6A" w14:textId="77777777" w:rsidR="0029427C" w:rsidRPr="00B3396B" w:rsidRDefault="00E543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in Explosionsbereichen: Funkenfänger am Auspuff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6B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6F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6D" w14:textId="77777777" w:rsidR="0029427C" w:rsidRPr="00B3396B" w:rsidRDefault="00E543B8" w:rsidP="00676AC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akustisches Signal bei </w:t>
            </w:r>
            <w:r w:rsidR="00676AC3">
              <w:rPr>
                <w:rFonts w:ascii="Arial" w:hAnsi="Arial" w:cs="Arial"/>
                <w:sz w:val="20"/>
                <w:szCs w:val="24"/>
                <w:lang w:val="de-DE"/>
              </w:rPr>
              <w:t>fahren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der Hebebühne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6E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72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70" w14:textId="77777777" w:rsidR="0029427C" w:rsidRPr="00B3396B" w:rsidRDefault="00E543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geeignete Löschmittel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71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75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73" w14:textId="77777777" w:rsidR="0029427C" w:rsidRPr="00B3396B" w:rsidRDefault="00C34F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95F61F4" wp14:editId="795F61F5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45085</wp:posOffset>
                  </wp:positionV>
                  <wp:extent cx="1248410" cy="1790700"/>
                  <wp:effectExtent l="0" t="0" r="8890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Überlastungssicherung oder Lastbegrenzer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74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78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76" w14:textId="77777777" w:rsidR="0029427C" w:rsidRPr="00B3396B" w:rsidRDefault="00E543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Randsicherung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795F6177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7B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79" w14:textId="77777777" w:rsidR="0029427C" w:rsidRPr="00B3396B" w:rsidRDefault="00E543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Notabsenkventil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7A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7E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7C" w14:textId="77777777" w:rsidR="0029427C" w:rsidRPr="00B3396B" w:rsidRDefault="00E543B8" w:rsidP="00B3396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ERFORDERLICHE VORHANDENE DOKUMENTE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95F617D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B3396B" w14:paraId="795F6181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7F" w14:textId="77777777" w:rsidR="0029427C" w:rsidRPr="00B3396B" w:rsidRDefault="00E543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CE-Zertifikat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80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84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82" w14:textId="77777777" w:rsidR="0029427C" w:rsidRPr="00B3396B" w:rsidRDefault="00E543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Prüfbericht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83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87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85" w14:textId="77777777" w:rsidR="0029427C" w:rsidRPr="00B3396B" w:rsidRDefault="00E543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Anleitungsbuch für die Maschine in der Landessprache (Nutzer)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86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8A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88" w14:textId="77777777" w:rsidR="0029427C" w:rsidRPr="00B3396B" w:rsidRDefault="00E543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vollständig ausgefülltes Werkzeugbuch (Prüfungen, Kontrollen, Wartung)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89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8D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8B" w14:textId="77777777" w:rsidR="0029427C" w:rsidRPr="00B3396B" w:rsidRDefault="00E543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PRÜFUNG &amp; INSPEKTION HEBEBÜHNEN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95F618C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B3396B" w14:paraId="795F6190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8E" w14:textId="77777777" w:rsidR="0029427C" w:rsidRPr="00B3396B" w:rsidRDefault="00E543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bei Verwendung täglich: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8F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94" w14:textId="77777777">
        <w:tc>
          <w:tcPr>
            <w:tcW w:w="8046" w:type="dxa"/>
            <w:gridSpan w:val="2"/>
            <w:tcBorders>
              <w:top w:val="nil"/>
              <w:bottom w:val="nil"/>
              <w:right w:val="nil"/>
            </w:tcBorders>
          </w:tcPr>
          <w:p w14:paraId="795F619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Sichtkontrolle: Flüssigkeitspegel, Lecks, Schäden (Brand, ...)</w:t>
            </w:r>
          </w:p>
          <w:p w14:paraId="795F6192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Funktionskontrolle: Grundbedienung, Bremsen, Notausrüstung, Notstopp, Totmannbremse, ...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5F6193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97" w14:textId="77777777">
        <w:tc>
          <w:tcPr>
            <w:tcW w:w="8046" w:type="dxa"/>
            <w:gridSpan w:val="2"/>
            <w:tcBorders>
              <w:top w:val="nil"/>
              <w:bottom w:val="nil"/>
            </w:tcBorders>
          </w:tcPr>
          <w:p w14:paraId="795F6195" w14:textId="77777777" w:rsidR="0029427C" w:rsidRPr="00B3396B" w:rsidRDefault="00E543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gültige regelmäßige Prüfungen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96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9C" w14:textId="77777777" w:rsidTr="003F35A6">
        <w:tc>
          <w:tcPr>
            <w:tcW w:w="8046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795F6198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lastRenderedPageBreak/>
              <w:t>entsprechend den lokal geltenden gesetzlichen Vorschriften (Häufigkeit, Prüfstelle)</w:t>
            </w:r>
          </w:p>
          <w:p w14:paraId="795F6199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auch von Hebewerkzeugen mit Arbeitskörben und Hebewerkzeugen, die als Hebebühnen verwendet werden</w:t>
            </w:r>
          </w:p>
          <w:p w14:paraId="795F619A" w14:textId="77777777" w:rsidR="00B3396B" w:rsidRPr="00B3396B" w:rsidRDefault="00B3396B" w:rsidP="00B3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5F619B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795F619D" w14:textId="77777777" w:rsidR="0029427C" w:rsidRPr="00B3396B" w:rsidRDefault="0029427C" w:rsidP="00B3396B">
      <w:pPr>
        <w:spacing w:after="0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29427C" w:rsidRPr="00B3396B" w14:paraId="795F61A0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795F619E" w14:textId="77777777" w:rsidR="0029427C" w:rsidRPr="00B3396B" w:rsidRDefault="00E543B8" w:rsidP="00B3396B">
            <w:pPr>
              <w:autoSpaceDE w:val="0"/>
              <w:autoSpaceDN w:val="0"/>
              <w:adjustRightInd w:val="0"/>
              <w:spacing w:before="120" w:after="0" w:line="281" w:lineRule="auto"/>
              <w:rPr>
                <w:rFonts w:ascii="Arial" w:hAnsi="Arial" w:cs="Arial"/>
                <w:b/>
                <w:color w:val="1F497D"/>
                <w:sz w:val="24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color w:val="1F497D"/>
                <w:sz w:val="24"/>
                <w:szCs w:val="24"/>
                <w:lang w:val="de-DE"/>
              </w:rPr>
              <w:t>IMMER ERFORDERLICH !!!</w:t>
            </w:r>
          </w:p>
          <w:p w14:paraId="795F619F" w14:textId="77777777" w:rsidR="0029427C" w:rsidRPr="00B3396B" w:rsidRDefault="006C2B9B" w:rsidP="003F35A6">
            <w:pPr>
              <w:autoSpaceDE w:val="0"/>
              <w:autoSpaceDN w:val="0"/>
              <w:adjustRightInd w:val="0"/>
              <w:spacing w:after="0" w:line="280" w:lineRule="auto"/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B3396B" w14:paraId="795F61A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95F61A1" w14:textId="77777777" w:rsidR="0029427C" w:rsidRPr="00B3396B" w:rsidRDefault="00E543B8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NUTZUNGSSICHERHEIT HEBEBÜHNE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95F61A2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B3396B" w14:paraId="795F61A6" w14:textId="77777777">
        <w:tc>
          <w:tcPr>
            <w:tcW w:w="8046" w:type="dxa"/>
            <w:tcBorders>
              <w:top w:val="nil"/>
              <w:bottom w:val="nil"/>
            </w:tcBorders>
          </w:tcPr>
          <w:p w14:paraId="795F61A4" w14:textId="77777777" w:rsidR="0029427C" w:rsidRPr="00B3396B" w:rsidRDefault="00E543B8" w:rsidP="003F35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sicher fahren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A5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A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95F61A7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langsam fahren</w:t>
            </w:r>
          </w:p>
          <w:p w14:paraId="795F61A8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auf niedrige Durchgänge, Leitungen und Kabel achten</w:t>
            </w:r>
          </w:p>
          <w:p w14:paraId="795F61A9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auf Löcher, Spalte</w:t>
            </w:r>
            <w:r w:rsidR="00287F5E" w:rsidRPr="00B3396B">
              <w:rPr>
                <w:rFonts w:ascii="Arial" w:hAnsi="Arial" w:cs="Arial"/>
                <w:sz w:val="20"/>
                <w:szCs w:val="24"/>
                <w:lang w:val="de-DE"/>
              </w:rPr>
              <w:t>n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und Erhebungen achten</w:t>
            </w:r>
          </w:p>
          <w:p w14:paraId="795F61AA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ausreichend Abstand von allen Hindernissen</w:t>
            </w:r>
          </w:p>
          <w:p w14:paraId="795F61AB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kontrollieren, ob andere Personen einen sicheren Abstand einhalten</w:t>
            </w:r>
          </w:p>
          <w:p w14:paraId="795F61AC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in Fahrtrichtung schauen, wenn die Hebebühne bewegt wird</w:t>
            </w:r>
          </w:p>
          <w:p w14:paraId="795F61AD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Anstiege hoch- und hinunterfahren Last zum Anstieg hin gewandt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5F61AE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B2" w14:textId="77777777">
        <w:tc>
          <w:tcPr>
            <w:tcW w:w="8046" w:type="dxa"/>
            <w:tcBorders>
              <w:top w:val="nil"/>
              <w:bottom w:val="nil"/>
            </w:tcBorders>
          </w:tcPr>
          <w:p w14:paraId="795F61B0" w14:textId="77777777" w:rsidR="0029427C" w:rsidRPr="00B3396B" w:rsidRDefault="00E543B8" w:rsidP="003F35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sichere Verwendung des Arbeitskorbs / der Arbeitsplattform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B1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B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95F61B3" w14:textId="77777777" w:rsidR="0029427C" w:rsidRPr="00B3396B" w:rsidRDefault="00C34F9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95F61F6" wp14:editId="795F61F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1024255" cy="1533525"/>
                  <wp:effectExtent l="0" t="0" r="4445" b="9525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sz w:val="20"/>
                <w:szCs w:val="24"/>
                <w:lang w:val="de-DE"/>
              </w:rPr>
              <w:t>nicht überlasten</w:t>
            </w:r>
          </w:p>
          <w:p w14:paraId="795F61B4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immer horizontal</w:t>
            </w:r>
          </w:p>
          <w:p w14:paraId="795F61B5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Boden des Arbeitskorbs immer sauber halten</w:t>
            </w:r>
          </w:p>
          <w:p w14:paraId="795F61B6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Mitarbeiter auf dem Boden ein- und aussteigen lassen</w:t>
            </w:r>
          </w:p>
          <w:p w14:paraId="795F61B7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Betreten und Verlassen nur über das dafür vorgesehene Gitter</w:t>
            </w:r>
          </w:p>
          <w:p w14:paraId="795F61B8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kontrollieren, ob die Mitarbeiter im Arbeitskorb die persönlichen Schutzmittel verwenden und diese korrekt angebracht sind</w:t>
            </w:r>
          </w:p>
          <w:p w14:paraId="795F61B9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Werkzeuge und Materialien vor Herunterfallen sichern</w:t>
            </w:r>
          </w:p>
          <w:p w14:paraId="795F61BA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plötzliche Bewegungen des Arbeitskorbs vermeiden, die Bedienung muss gleichmäßig und vorsichtig erfolgen</w:t>
            </w:r>
          </w:p>
          <w:p w14:paraId="795F61BB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verhindern, dass elektrische Kabel, Seile, Schläuche beim Absenken und Anheben des Arbeitskorbs verstaut sind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95F61BC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C0" w14:textId="77777777">
        <w:tc>
          <w:tcPr>
            <w:tcW w:w="8046" w:type="dxa"/>
            <w:tcBorders>
              <w:top w:val="nil"/>
              <w:bottom w:val="nil"/>
            </w:tcBorders>
          </w:tcPr>
          <w:p w14:paraId="795F61BE" w14:textId="77777777" w:rsidR="0029427C" w:rsidRPr="00B3396B" w:rsidRDefault="00E543B8" w:rsidP="003F35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sicheres Steuern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795F61BF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C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795F61C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Hebebühne bei Verlassen des Arbeitskorb ausschalten</w:t>
            </w:r>
          </w:p>
          <w:p w14:paraId="795F61C2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immer an einem sicheren Ort abstellen</w:t>
            </w:r>
          </w:p>
          <w:p w14:paraId="795F61C3" w14:textId="77777777" w:rsidR="0029427C" w:rsidRPr="00B3396B" w:rsidRDefault="00E543B8" w:rsidP="00676AC3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154" w:hanging="357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bei Defekten oder Störungen immer unverzüglich anhalten und dem Schichtführer/Arbeitgeber melden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795F61C4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206FDD" w14:paraId="795F61C8" w14:textId="77777777" w:rsidTr="003F35A6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795F61C6" w14:textId="77777777" w:rsidR="0029427C" w:rsidRPr="00B3396B" w:rsidRDefault="00E543B8" w:rsidP="00676AC3">
            <w:pPr>
              <w:autoSpaceDE w:val="0"/>
              <w:autoSpaceDN w:val="0"/>
              <w:adjustRightInd w:val="0"/>
              <w:spacing w:line="280" w:lineRule="auto"/>
              <w:ind w:left="426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color w:val="0000FF"/>
                <w:sz w:val="20"/>
                <w:szCs w:val="24"/>
                <w:lang w:val="de-DE"/>
              </w:rPr>
              <w:t>*HINWEIS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: für Arbeitskörbe an Hebevorrichtungen siehe „</w:t>
            </w:r>
            <w:r w:rsidR="00676AC3">
              <w:rPr>
                <w:rFonts w:ascii="Arial" w:hAnsi="Arial" w:cs="Arial"/>
                <w:sz w:val="20"/>
                <w:szCs w:val="24"/>
                <w:lang w:val="de-DE"/>
              </w:rPr>
              <w:t>Hoisting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 xml:space="preserve"> und </w:t>
            </w:r>
            <w:r w:rsidR="00676AC3">
              <w:rPr>
                <w:rFonts w:ascii="Arial" w:hAnsi="Arial" w:cs="Arial"/>
                <w:sz w:val="20"/>
                <w:szCs w:val="24"/>
                <w:lang w:val="de-DE"/>
              </w:rPr>
              <w:t>Lifting</w:t>
            </w: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795F61C7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795F61C9" w14:textId="77777777" w:rsidR="0029427C" w:rsidRPr="00B3396B" w:rsidRDefault="0029427C" w:rsidP="00B3396B">
      <w:pPr>
        <w:spacing w:after="0"/>
        <w:rPr>
          <w:rFonts w:ascii="Arial" w:hAnsi="Arial" w:cs="Arial"/>
          <w:sz w:val="16"/>
          <w:szCs w:val="24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29427C" w:rsidRPr="00B3396B" w14:paraId="795F61CC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795F61CA" w14:textId="77777777" w:rsidR="0029427C" w:rsidRPr="00B3396B" w:rsidRDefault="00C34F90" w:rsidP="003F35A6">
            <w:pPr>
              <w:autoSpaceDE w:val="0"/>
              <w:autoSpaceDN w:val="0"/>
              <w:adjustRightInd w:val="0"/>
              <w:spacing w:after="0" w:line="28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de-DE"/>
              </w:rPr>
            </w:pPr>
            <w:r w:rsidRPr="00B3396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795F61F8" wp14:editId="795F61F9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6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3B8" w:rsidRPr="00B3396B">
              <w:rPr>
                <w:rFonts w:ascii="Arial" w:hAnsi="Arial" w:cs="Arial"/>
                <w:b/>
                <w:color w:val="FF0000"/>
                <w:sz w:val="24"/>
                <w:szCs w:val="24"/>
                <w:lang w:val="de-DE"/>
              </w:rPr>
              <w:t>WAS IST MIT HEBEBÜHNEN UNTERAGT?</w:t>
            </w:r>
          </w:p>
          <w:p w14:paraId="795F61CB" w14:textId="77777777" w:rsidR="0029427C" w:rsidRPr="00B3396B" w:rsidRDefault="006C2B9B" w:rsidP="003F35A6">
            <w:pPr>
              <w:autoSpaceDE w:val="0"/>
              <w:autoSpaceDN w:val="0"/>
              <w:adjustRightInd w:val="0"/>
              <w:spacing w:after="0" w:line="280" w:lineRule="auto"/>
              <w:jc w:val="right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de-DE"/>
              </w:rPr>
              <w:t>CHECK</w:t>
            </w:r>
          </w:p>
        </w:tc>
      </w:tr>
      <w:tr w:rsidR="0029427C" w:rsidRPr="00B3396B" w14:paraId="795F61CF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795F61CD" w14:textId="77777777" w:rsidR="0029427C" w:rsidRPr="00B3396B" w:rsidRDefault="00E543B8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IM ARBEITSKORB NIEMALS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795F61CE" w14:textId="77777777" w:rsidR="0029427C" w:rsidRPr="00B3396B" w:rsidRDefault="0029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206FDD" w14:paraId="795F61D5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795F61D0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auf dem Geländer sitzen oder stehen</w:t>
            </w:r>
          </w:p>
          <w:p w14:paraId="795F61D1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auf Leitern, Kisten oder andere Gegenständen im Arbeitskorb klettern und diese auch niemals verwenden, um den Arbeitsboden zu erhöhen</w:t>
            </w:r>
          </w:p>
          <w:p w14:paraId="795F61D2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lastRenderedPageBreak/>
              <w:t>die Fallsicherung während der Arbeit in der Höhe lösen</w:t>
            </w:r>
          </w:p>
          <w:p w14:paraId="795F61D3" w14:textId="77777777" w:rsidR="0029427C" w:rsidRPr="00B3396B" w:rsidRDefault="00E543B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über den Rand reichen oder während der Arbeit in der Höhe aussteigen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795F61D4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  <w:tr w:rsidR="0029427C" w:rsidRPr="00B3396B" w14:paraId="795F61D8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795F61D6" w14:textId="77777777" w:rsidR="0029427C" w:rsidRPr="00B3396B" w:rsidRDefault="00E543B8" w:rsidP="003F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b/>
                <w:szCs w:val="24"/>
                <w:lang w:val="de-DE"/>
              </w:rPr>
            </w:pPr>
            <w:r w:rsidRPr="00B3396B">
              <w:rPr>
                <w:rFonts w:ascii="Arial" w:hAnsi="Arial" w:cs="Arial"/>
                <w:b/>
                <w:sz w:val="20"/>
                <w:szCs w:val="24"/>
                <w:lang w:val="de-DE"/>
              </w:rPr>
              <w:t>DIE HEBEBÜHNE NIEMALS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795F61D7" w14:textId="77777777" w:rsidR="0029427C" w:rsidRPr="00B3396B" w:rsidRDefault="0029427C" w:rsidP="00B17C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</w:p>
        </w:tc>
      </w:tr>
      <w:tr w:rsidR="0029427C" w:rsidRPr="00206FDD" w14:paraId="795F61DC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795F61D9" w14:textId="77777777" w:rsidR="00B17C61" w:rsidRPr="00B3396B" w:rsidRDefault="00E543B8" w:rsidP="00B17C6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mit angehobener Plattform/angehobenem Arbeitskorb bewegen</w:t>
            </w:r>
          </w:p>
          <w:p w14:paraId="795F61DA" w14:textId="77777777" w:rsidR="0029427C" w:rsidRPr="00B3396B" w:rsidRDefault="00E543B8" w:rsidP="00B17C6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54" w:hanging="357"/>
              <w:rPr>
                <w:rFonts w:ascii="Arial" w:hAnsi="Arial" w:cs="Arial"/>
                <w:szCs w:val="24"/>
                <w:lang w:val="de-DE"/>
              </w:rPr>
            </w:pPr>
            <w:r w:rsidRPr="00B3396B">
              <w:rPr>
                <w:rFonts w:ascii="Arial" w:hAnsi="Arial" w:cs="Arial"/>
                <w:sz w:val="20"/>
                <w:szCs w:val="24"/>
                <w:lang w:val="de-DE"/>
              </w:rPr>
              <w:t>zum Winden oder als Lift verwenden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795F61DB" w14:textId="77777777" w:rsidR="0029427C" w:rsidRPr="00B3396B" w:rsidRDefault="0029427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795F61DD" w14:textId="77777777" w:rsidR="0029427C" w:rsidRPr="00B3396B" w:rsidRDefault="0029427C" w:rsidP="00B17C61">
      <w:pPr>
        <w:autoSpaceDE w:val="0"/>
        <w:autoSpaceDN w:val="0"/>
        <w:adjustRightInd w:val="0"/>
        <w:rPr>
          <w:rFonts w:ascii="Arial" w:hAnsi="Arial" w:cs="Arial"/>
          <w:sz w:val="16"/>
          <w:szCs w:val="24"/>
          <w:lang w:val="de-DE"/>
        </w:rPr>
      </w:pPr>
    </w:p>
    <w:p w14:paraId="795F61DE" w14:textId="77777777" w:rsidR="007828D3" w:rsidRPr="00206FDD" w:rsidRDefault="00206FDD">
      <w:pPr>
        <w:spacing w:after="0"/>
        <w:rPr>
          <w:rFonts w:ascii="Arial" w:hAnsi="Arial" w:cs="Arial"/>
          <w:lang w:val="de-DE" w:eastAsia="en-US"/>
        </w:rPr>
      </w:pPr>
      <w:r w:rsidRPr="00206FDD">
        <w:rPr>
          <w:rFonts w:ascii="Arial" w:hAnsi="Arial" w:cs="Arial"/>
          <w:lang w:val="de-DE" w:eastAsia="en-US"/>
        </w:rPr>
        <w:br w:type="page"/>
      </w:r>
    </w:p>
    <w:p w14:paraId="795F61DF" w14:textId="77777777" w:rsidR="00AF2BCB" w:rsidRPr="00206FDD" w:rsidRDefault="00206FDD" w:rsidP="00397FD7">
      <w:pPr>
        <w:spacing w:after="0"/>
        <w:jc w:val="center"/>
        <w:rPr>
          <w:rFonts w:ascii="Arial" w:hAnsi="Arial" w:cs="Arial"/>
          <w:lang w:val="de-DE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F61FA" wp14:editId="795F61FB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F6204" w14:textId="77777777" w:rsidR="00AF2BCB" w:rsidRPr="006F24BC" w:rsidRDefault="00206FDD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61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795F6204" w14:textId="77777777" w:rsidR="00AF2BCB" w:rsidRPr="006F24BC" w:rsidRDefault="00206FDD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95F61E0" w14:textId="77777777" w:rsidR="00AF2BCB" w:rsidRPr="00206FDD" w:rsidRDefault="00206FDD" w:rsidP="00397FD7">
      <w:pPr>
        <w:spacing w:after="0"/>
        <w:jc w:val="center"/>
        <w:rPr>
          <w:rFonts w:ascii="Arial" w:hAnsi="Arial" w:cs="Arial"/>
          <w:lang w:val="de-DE" w:eastAsia="en-US"/>
        </w:rPr>
      </w:pPr>
    </w:p>
    <w:p w14:paraId="795F61E1" w14:textId="77777777" w:rsidR="00AF2BCB" w:rsidRPr="00206FDD" w:rsidRDefault="00206FDD" w:rsidP="00397FD7">
      <w:pPr>
        <w:spacing w:after="0"/>
        <w:jc w:val="center"/>
        <w:rPr>
          <w:rFonts w:ascii="Arial" w:hAnsi="Arial" w:cs="Arial"/>
          <w:lang w:val="de-DE" w:eastAsia="en-US"/>
        </w:rPr>
      </w:pPr>
    </w:p>
    <w:p w14:paraId="795F61E2" w14:textId="77777777" w:rsidR="00AF2BCB" w:rsidRPr="00206FDD" w:rsidRDefault="00206FDD" w:rsidP="00397FD7">
      <w:pPr>
        <w:spacing w:after="0"/>
        <w:jc w:val="center"/>
        <w:rPr>
          <w:rFonts w:ascii="Arial" w:hAnsi="Arial" w:cs="Arial"/>
          <w:lang w:val="de-DE" w:eastAsia="en-US"/>
        </w:rPr>
      </w:pPr>
    </w:p>
    <w:p w14:paraId="795F61E3" w14:textId="77777777" w:rsidR="00AF2BCB" w:rsidRPr="00206FDD" w:rsidRDefault="00206FDD" w:rsidP="00397FD7">
      <w:pPr>
        <w:spacing w:after="0"/>
        <w:jc w:val="center"/>
        <w:rPr>
          <w:rFonts w:ascii="Arial" w:hAnsi="Arial" w:cs="Arial"/>
          <w:lang w:val="de-DE" w:eastAsia="en-US"/>
        </w:rPr>
      </w:pPr>
    </w:p>
    <w:p w14:paraId="795F61E4" w14:textId="77777777" w:rsidR="00767A51" w:rsidRPr="00206FDD" w:rsidRDefault="00206FDD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de-DE" w:eastAsia="en-US"/>
        </w:rPr>
      </w:pPr>
      <w:r w:rsidRPr="00206FDD">
        <w:rPr>
          <w:rFonts w:ascii="Calibri" w:hAnsi="Calibri" w:cs="Arial"/>
          <w:lang w:val="de-DE" w:eastAsia="en-US"/>
        </w:rPr>
        <w:t>DOCUMENT TITLE</w:t>
      </w:r>
      <w:r w:rsidRPr="00206FDD">
        <w:rPr>
          <w:rFonts w:ascii="Calibri" w:hAnsi="Calibri" w:cs="Arial"/>
          <w:lang w:val="de-DE" w:eastAsia="en-US"/>
        </w:rPr>
        <w:t>:</w:t>
      </w:r>
      <w:r w:rsidRPr="00206FDD">
        <w:rPr>
          <w:rFonts w:ascii="Calibri" w:hAnsi="Calibri" w:cs="Arial"/>
          <w:lang w:val="de-DE" w:eastAsia="en-US"/>
        </w:rPr>
        <w:tab/>
      </w:r>
      <w:r w:rsidRPr="00206FDD">
        <w:rPr>
          <w:rFonts w:ascii="Courier New" w:hAnsi="Courier New" w:cs="Courier New"/>
          <w:noProof/>
          <w:sz w:val="20"/>
          <w:szCs w:val="20"/>
          <w:highlight w:val="lightGray"/>
          <w:lang w:val="de-DE"/>
        </w:rPr>
        <w:t>TSR - Arbeiten in der Höhe -Hebebûhen</w:t>
      </w:r>
    </w:p>
    <w:p w14:paraId="795F61E5" w14:textId="77777777" w:rsidR="00397FD7" w:rsidRPr="00206FDD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de-DE" w:eastAsia="en-US"/>
        </w:rPr>
      </w:pPr>
    </w:p>
    <w:p w14:paraId="795F61E6" w14:textId="77777777" w:rsidR="00397FD7" w:rsidRPr="00206FDD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eastAsia="en-US"/>
        </w:rPr>
      </w:pPr>
      <w:r w:rsidRPr="00206FDD">
        <w:rPr>
          <w:rFonts w:ascii="Calibri" w:hAnsi="Calibri" w:cs="Arial"/>
          <w:lang w:eastAsia="en-US"/>
        </w:rPr>
        <w:t>DOCUMENT NUMBER</w:t>
      </w:r>
      <w:r w:rsidRPr="00206FDD">
        <w:rPr>
          <w:rFonts w:ascii="Calibri" w:hAnsi="Calibri" w:cs="Arial"/>
          <w:lang w:eastAsia="en-US"/>
        </w:rPr>
        <w:t>:</w:t>
      </w:r>
      <w:r w:rsidRPr="00206FDD">
        <w:rPr>
          <w:rFonts w:ascii="Calibri" w:hAnsi="Calibri" w:cs="Arial"/>
          <w:lang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KPNWE.WI.11.HSCO.054</w:t>
      </w:r>
    </w:p>
    <w:p w14:paraId="795F61E7" w14:textId="77777777" w:rsidR="00397FD7" w:rsidRPr="00206FDD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eastAsia="en-US"/>
        </w:rPr>
      </w:pPr>
    </w:p>
    <w:p w14:paraId="795F61E8" w14:textId="77777777" w:rsidR="00397FD7" w:rsidRPr="004A4248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795F61E9" w14:textId="77777777" w:rsidR="00397FD7" w:rsidRPr="004A4248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795F61EA" w14:textId="77777777" w:rsidR="00397FD7" w:rsidRPr="0075499A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795F61EB" w14:textId="77777777" w:rsidR="00397FD7" w:rsidRPr="0075499A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</w:p>
    <w:p w14:paraId="795F61EC" w14:textId="77777777" w:rsidR="00397FD7" w:rsidRPr="0075499A" w:rsidRDefault="00206F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95F61ED" w14:textId="77777777" w:rsidR="00397FD7" w:rsidRPr="00AF2BCB" w:rsidRDefault="00206FDD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795F61EE" w14:textId="77777777" w:rsidR="00397FD7" w:rsidRPr="00AF2BCB" w:rsidRDefault="00206FDD" w:rsidP="00397FD7">
      <w:pPr>
        <w:spacing w:after="0"/>
        <w:jc w:val="center"/>
        <w:rPr>
          <w:rFonts w:ascii="Calibri" w:hAnsi="Calibri" w:cs="Arial"/>
          <w:b/>
          <w:bCs/>
          <w:lang w:val="en-US" w:eastAsia="en-US"/>
        </w:rPr>
      </w:pPr>
    </w:p>
    <w:p w14:paraId="795F61EF" w14:textId="77777777" w:rsidR="0074156E" w:rsidRPr="00DB0FAC" w:rsidRDefault="00206FD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795F61F0" w14:textId="77777777" w:rsidR="0074156E" w:rsidRPr="00DB0FAC" w:rsidRDefault="00206FD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95F61F1" w14:textId="77777777" w:rsidR="00397FD7" w:rsidRPr="00206FDD" w:rsidRDefault="00206FDD" w:rsidP="00397FD7">
      <w:pPr>
        <w:spacing w:after="0"/>
        <w:rPr>
          <w:rFonts w:ascii="Calibri" w:hAnsi="Calibri" w:cs="Arial"/>
          <w:b/>
          <w:bCs/>
          <w:color w:val="003366"/>
          <w:lang w:eastAsia="en-US"/>
        </w:rPr>
      </w:pPr>
    </w:p>
    <w:p w14:paraId="795F61F2" w14:textId="77777777" w:rsidR="00397FD7" w:rsidRPr="004A6E34" w:rsidRDefault="00206FDD" w:rsidP="00397FD7">
      <w:pPr>
        <w:spacing w:after="0"/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795F61F3" w14:textId="77777777" w:rsidR="00397FD7" w:rsidRPr="004A6E34" w:rsidRDefault="00206FDD" w:rsidP="00397FD7">
      <w:pPr>
        <w:spacing w:after="0"/>
        <w:rPr>
          <w:rFonts w:ascii="Calibri" w:hAnsi="Calibri" w:cs="Arial"/>
          <w:lang w:val="en-US" w:eastAsia="en-US"/>
        </w:rPr>
      </w:pPr>
    </w:p>
    <w:p w14:paraId="795F61F4" w14:textId="77777777" w:rsidR="00397FD7" w:rsidRPr="004A6E34" w:rsidRDefault="00206FDD" w:rsidP="00397FD7">
      <w:pPr>
        <w:spacing w:after="0"/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95F61F8" w14:textId="77777777" w:rsidTr="009A78D1">
        <w:trPr>
          <w:trHeight w:val="567"/>
        </w:trPr>
        <w:tc>
          <w:tcPr>
            <w:tcW w:w="2028" w:type="dxa"/>
          </w:tcPr>
          <w:p w14:paraId="795F61F5" w14:textId="77777777" w:rsidR="0074156E" w:rsidRPr="00546671" w:rsidRDefault="00206FDD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95F61F6" w14:textId="77777777" w:rsidR="0074156E" w:rsidRPr="00C2067C" w:rsidRDefault="00206FDD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95F61F7" w14:textId="77777777" w:rsidR="0074156E" w:rsidRPr="00C2067C" w:rsidRDefault="00206FDD" w:rsidP="00EC5FFA">
            <w:pPr>
              <w:spacing w:after="0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95F61FC" w14:textId="77777777" w:rsidTr="009A78D1">
        <w:trPr>
          <w:trHeight w:val="567"/>
        </w:trPr>
        <w:tc>
          <w:tcPr>
            <w:tcW w:w="2028" w:type="dxa"/>
          </w:tcPr>
          <w:p w14:paraId="795F61F9" w14:textId="77777777" w:rsidR="0074156E" w:rsidRPr="00546671" w:rsidRDefault="00206FDD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95F61FA" w14:textId="77777777" w:rsidR="0074156E" w:rsidRPr="00C2067C" w:rsidRDefault="00206FDD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95F61FB" w14:textId="77777777" w:rsidR="0074156E" w:rsidRPr="00C2067C" w:rsidRDefault="00206FDD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95F6200" w14:textId="77777777" w:rsidTr="009A78D1">
        <w:trPr>
          <w:trHeight w:val="567"/>
        </w:trPr>
        <w:tc>
          <w:tcPr>
            <w:tcW w:w="2028" w:type="dxa"/>
          </w:tcPr>
          <w:p w14:paraId="795F61FD" w14:textId="77777777" w:rsidR="0074156E" w:rsidRPr="00546671" w:rsidRDefault="00206FDD" w:rsidP="0053002F">
            <w:pPr>
              <w:spacing w:after="0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95F61FE" w14:textId="77777777" w:rsidR="0074156E" w:rsidRPr="001E55B9" w:rsidRDefault="00206FDD" w:rsidP="0053002F">
            <w:pPr>
              <w:spacing w:after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795F61FF" w14:textId="77777777" w:rsidR="0074156E" w:rsidRPr="00546671" w:rsidRDefault="00206FDD" w:rsidP="00EC5FFA">
            <w:pPr>
              <w:spacing w:after="0"/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795F6201" w14:textId="77777777" w:rsidR="00397FD7" w:rsidRPr="00F81EA5" w:rsidRDefault="00206FDD" w:rsidP="00397FD7">
      <w:pPr>
        <w:spacing w:after="0"/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95F6202" w14:textId="77777777" w:rsidR="00FF76DD" w:rsidRPr="00873483" w:rsidRDefault="00206FDD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795F6203" w14:textId="77777777" w:rsidR="00E848A8" w:rsidRDefault="00206F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95F6204" w14:textId="77777777" w:rsidR="00E848A8" w:rsidRDefault="00206F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95F6205" w14:textId="77777777" w:rsidR="00E848A8" w:rsidRDefault="00206F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95F6206" w14:textId="77777777" w:rsidR="00E848A8" w:rsidRDefault="00206F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95F6207" w14:textId="77777777" w:rsidR="00E848A8" w:rsidRPr="00E848A8" w:rsidRDefault="00206FDD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F61FC" wp14:editId="795F61FD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5F6206" w14:textId="77777777" w:rsidR="008B032F" w:rsidRPr="000601F7" w:rsidRDefault="00206FDD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F61FC" id="AutoShape 21" o:spid="_x0000_s1027" style="position:absolute;left:0;text-align:left;margin-left:83.7pt;margin-top:2.85pt;width:257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795F6206" w14:textId="77777777" w:rsidR="008B032F" w:rsidRPr="000601F7" w:rsidRDefault="00206FDD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95F6208" w14:textId="77777777" w:rsidR="00FF76DD" w:rsidRPr="00ED3189" w:rsidRDefault="00206FDD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95F6209" w14:textId="77777777" w:rsidR="00FF76DD" w:rsidRDefault="00206FDD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795F620E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620A" w14:textId="77777777" w:rsidR="00FF76DD" w:rsidRPr="00546671" w:rsidRDefault="00206FDD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620B" w14:textId="77777777" w:rsidR="00FF76DD" w:rsidRPr="0004563C" w:rsidRDefault="00206FDD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620C" w14:textId="77777777" w:rsidR="00FF76DD" w:rsidRPr="0004563C" w:rsidRDefault="00206FDD" w:rsidP="00310E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620D" w14:textId="77777777" w:rsidR="00FF76DD" w:rsidRPr="0004563C" w:rsidRDefault="00206FDD" w:rsidP="00310E5B">
            <w:pPr>
              <w:spacing w:after="0"/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95F621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620F" w14:textId="77777777" w:rsidR="00FF76DD" w:rsidRPr="0004563C" w:rsidRDefault="00206FDD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6210" w14:textId="77777777" w:rsidR="00FF76DD" w:rsidRPr="0004563C" w:rsidRDefault="00206FDD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6211" w14:textId="77777777" w:rsidR="00FF76DD" w:rsidRPr="0004563C" w:rsidRDefault="00206FDD" w:rsidP="00310E5B">
            <w:pPr>
              <w:spacing w:after="0"/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6212" w14:textId="77777777" w:rsidR="00FF76DD" w:rsidRPr="0004563C" w:rsidRDefault="00206FDD" w:rsidP="00310E5B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795F6214" w14:textId="77777777" w:rsidR="009A78D1" w:rsidRPr="001F3AAC" w:rsidRDefault="00206FDD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6200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14:paraId="795F6201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620B" w14:textId="77777777" w:rsidR="00A947C8" w:rsidRDefault="0020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620D" w14:textId="77777777" w:rsidR="008B032F" w:rsidRPr="00206FDD" w:rsidRDefault="00206FDD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206FDD">
      <w:rPr>
        <w:rFonts w:cs="Arial"/>
        <w:sz w:val="18"/>
        <w:szCs w:val="18"/>
      </w:rPr>
      <w:t>Document Code</w:t>
    </w:r>
    <w:r w:rsidRPr="00206FDD">
      <w:rPr>
        <w:rFonts w:cs="Arial"/>
        <w:sz w:val="18"/>
        <w:szCs w:val="18"/>
      </w:rPr>
      <w:t xml:space="preserve">: </w:t>
    </w:r>
    <w:r w:rsidRPr="00206FDD">
      <w:rPr>
        <w:rFonts w:cs="Arial"/>
        <w:noProof/>
        <w:sz w:val="18"/>
        <w:szCs w:val="18"/>
      </w:rPr>
      <w:t>KPNWE.WI.11.HSCO.054</w:t>
    </w:r>
    <w:r w:rsidRPr="00206FDD">
      <w:rPr>
        <w:rFonts w:cs="Arial"/>
        <w:sz w:val="18"/>
        <w:szCs w:val="18"/>
      </w:rPr>
      <w:tab/>
      <w:t>Rev</w:t>
    </w:r>
    <w:r w:rsidRPr="00206FDD">
      <w:rPr>
        <w:rFonts w:cs="Arial"/>
        <w:sz w:val="18"/>
        <w:szCs w:val="18"/>
      </w:rPr>
      <w:t xml:space="preserve">: </w:t>
    </w:r>
    <w:bookmarkStart w:id="1" w:name="RevisionNumber"/>
    <w:r w:rsidRPr="00206FDD">
      <w:rPr>
        <w:rFonts w:cs="Arial"/>
        <w:noProof/>
        <w:sz w:val="18"/>
        <w:szCs w:val="18"/>
      </w:rPr>
      <w:t>0</w:t>
    </w:r>
    <w:r w:rsidRPr="00206FDD">
      <w:t xml:space="preserve"> </w:t>
    </w:r>
    <w:bookmarkEnd w:id="1"/>
    <w:r w:rsidRPr="00206FDD">
      <w:tab/>
    </w:r>
  </w:p>
  <w:p w14:paraId="795F620E" w14:textId="44C6FAF4" w:rsidR="008B032F" w:rsidRPr="00E848A8" w:rsidRDefault="00206FD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206FDD">
      <w:rPr>
        <w:rFonts w:cs="Arial"/>
        <w:sz w:val="18"/>
        <w:szCs w:val="18"/>
      </w:rPr>
      <w:t>Approval date</w:t>
    </w:r>
    <w:r w:rsidRPr="00206FDD">
      <w:rPr>
        <w:rFonts w:cs="Arial"/>
        <w:sz w:val="18"/>
        <w:szCs w:val="18"/>
      </w:rPr>
      <w:t xml:space="preserve">: </w:t>
    </w:r>
    <w:r w:rsidRPr="00206FDD">
      <w:rPr>
        <w:rFonts w:cs="Arial"/>
        <w:noProof/>
        <w:sz w:val="18"/>
        <w:szCs w:val="18"/>
      </w:rPr>
      <w:t xml:space="preserve">01 Dec </w:t>
    </w:r>
    <w:r w:rsidRPr="00206FDD">
      <w:rPr>
        <w:rFonts w:cs="Arial"/>
        <w:noProof/>
        <w:sz w:val="18"/>
        <w:szCs w:val="18"/>
      </w:rPr>
      <w:t>2017</w:t>
    </w:r>
    <w:r w:rsidRPr="00206FDD">
      <w:rPr>
        <w:rFonts w:cs="Arial"/>
        <w:sz w:val="18"/>
        <w:szCs w:val="18"/>
      </w:rPr>
      <w:tab/>
    </w:r>
    <w:r w:rsidRPr="00206FDD">
      <w:rPr>
        <w:rFonts w:cs="Arial"/>
        <w:sz w:val="18"/>
        <w:szCs w:val="18"/>
      </w:rPr>
      <w:t>Next Review D</w:t>
    </w:r>
    <w:r w:rsidRPr="00206FDD">
      <w:rPr>
        <w:rFonts w:cs="Arial"/>
        <w:sz w:val="18"/>
        <w:szCs w:val="18"/>
      </w:rPr>
      <w:t xml:space="preserve">ate: </w:t>
    </w:r>
    <w:r w:rsidRPr="00206FDD">
      <w:rPr>
        <w:rFonts w:cs="Arial"/>
        <w:noProof/>
        <w:sz w:val="18"/>
        <w:szCs w:val="18"/>
      </w:rPr>
      <w:t>01 Dec 2020</w:t>
    </w:r>
    <w:r w:rsidRPr="00206FDD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206FDD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206FDD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206FDD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7</w:t>
    </w:r>
    <w:r w:rsidRPr="009D67FF">
      <w:rPr>
        <w:rFonts w:cs="Arial"/>
        <w:sz w:val="18"/>
        <w:szCs w:val="18"/>
      </w:rPr>
      <w:fldChar w:fldCharType="end"/>
    </w:r>
  </w:p>
  <w:p w14:paraId="795F620F" w14:textId="77777777" w:rsidR="00414BF6" w:rsidRPr="00414BF6" w:rsidRDefault="00206FD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95F6210" w14:textId="77777777" w:rsidR="005A05A8" w:rsidRPr="005A05A8" w:rsidRDefault="00206FDD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6214" w14:textId="77777777" w:rsidR="00A947C8" w:rsidRDefault="0020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F61FE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14:paraId="795F61FF" w14:textId="77777777" w:rsidR="0029427C" w:rsidRDefault="00E543B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6206" w14:textId="77777777" w:rsidR="00A947C8" w:rsidRDefault="00206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6208" w14:textId="77777777" w:rsidR="00B47929" w:rsidRPr="00206FDD" w:rsidRDefault="00206FDD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  <w:lang w:val="de-DE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95F6202" wp14:editId="795F6203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FDD">
      <w:rPr>
        <w:rFonts w:ascii="Calibri" w:hAnsi="Calibri" w:cs="Arial"/>
        <w:b/>
        <w:bCs/>
        <w:noProof/>
        <w:sz w:val="28"/>
        <w:szCs w:val="28"/>
        <w:lang w:val="de-DE"/>
      </w:rPr>
      <w:t>TSR - Arbeiten in der Höhe -Hebebûhen</w:t>
    </w:r>
  </w:p>
  <w:p w14:paraId="795F6209" w14:textId="77777777" w:rsidR="00113736" w:rsidRPr="00206FDD" w:rsidRDefault="00206FDD" w:rsidP="00204768">
    <w:pPr>
      <w:tabs>
        <w:tab w:val="left" w:pos="7797"/>
      </w:tabs>
      <w:spacing w:before="160"/>
      <w:ind w:right="1836"/>
      <w:rPr>
        <w:sz w:val="28"/>
        <w:szCs w:val="28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6212" w14:textId="77777777" w:rsidR="00A947C8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C33"/>
    <w:multiLevelType w:val="hybridMultilevel"/>
    <w:tmpl w:val="616E3D92"/>
    <w:lvl w:ilvl="0" w:tplc="8FB219A8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663B8"/>
    <w:multiLevelType w:val="hybridMultilevel"/>
    <w:tmpl w:val="85C2D94C"/>
    <w:lvl w:ilvl="0" w:tplc="159C426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3" w15:restartNumberingAfterBreak="0">
    <w:nsid w:val="0FE03D55"/>
    <w:multiLevelType w:val="hybridMultilevel"/>
    <w:tmpl w:val="B1EC421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5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6" w15:restartNumberingAfterBreak="0">
    <w:nsid w:val="41BC094D"/>
    <w:multiLevelType w:val="hybridMultilevel"/>
    <w:tmpl w:val="E334E006"/>
    <w:lvl w:ilvl="0" w:tplc="ADA2C32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8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theme="minorBidi"/>
      </w:rPr>
    </w:lvl>
  </w:abstractNum>
  <w:abstractNum w:abstractNumId="9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0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1" w15:restartNumberingAfterBreak="0">
    <w:nsid w:val="60C11214"/>
    <w:multiLevelType w:val="hybridMultilevel"/>
    <w:tmpl w:val="9AD8E4D6"/>
    <w:lvl w:ilvl="0" w:tplc="95DEEB5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2" w15:restartNumberingAfterBreak="0">
    <w:nsid w:val="62DA13C8"/>
    <w:multiLevelType w:val="hybridMultilevel"/>
    <w:tmpl w:val="4C3AB8FC"/>
    <w:lvl w:ilvl="0" w:tplc="3898768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theme="minorBidi"/>
      </w:rPr>
    </w:lvl>
  </w:abstractNum>
  <w:abstractNum w:abstractNumId="1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theme="minorBidi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theme="minorBidi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theme="minorBidi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theme="minorBidi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theme="minorBidi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theme="minorBidi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theme="minorBidi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theme="minorBidi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60"/>
    <w:rsid w:val="000B12EE"/>
    <w:rsid w:val="00155990"/>
    <w:rsid w:val="001F6425"/>
    <w:rsid w:val="00206FDD"/>
    <w:rsid w:val="00216C21"/>
    <w:rsid w:val="00286DDC"/>
    <w:rsid w:val="00287F5E"/>
    <w:rsid w:val="0029427C"/>
    <w:rsid w:val="002F2086"/>
    <w:rsid w:val="003F35A6"/>
    <w:rsid w:val="00465FF8"/>
    <w:rsid w:val="0056555F"/>
    <w:rsid w:val="005B4AD9"/>
    <w:rsid w:val="00603457"/>
    <w:rsid w:val="00670A97"/>
    <w:rsid w:val="00676AC3"/>
    <w:rsid w:val="006C2B9B"/>
    <w:rsid w:val="006F4CCF"/>
    <w:rsid w:val="007E33EC"/>
    <w:rsid w:val="00805D1F"/>
    <w:rsid w:val="00874E4C"/>
    <w:rsid w:val="008C415C"/>
    <w:rsid w:val="008D156D"/>
    <w:rsid w:val="00986391"/>
    <w:rsid w:val="00A200A4"/>
    <w:rsid w:val="00A82678"/>
    <w:rsid w:val="00A92456"/>
    <w:rsid w:val="00B17C61"/>
    <w:rsid w:val="00B3396B"/>
    <w:rsid w:val="00B349D9"/>
    <w:rsid w:val="00C34F90"/>
    <w:rsid w:val="00CD4135"/>
    <w:rsid w:val="00DA7160"/>
    <w:rsid w:val="00E53EAB"/>
    <w:rsid w:val="00E543B8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95F60EE"/>
  <w15:docId w15:val="{40D9FF77-364A-4CD3-BC70-79AE364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4"/>
      </w:numPr>
      <w:spacing w:before="360" w:after="120" w:line="300" w:lineRule="exact"/>
      <w:outlineLvl w:val="0"/>
    </w:pPr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4"/>
      </w:numPr>
      <w:tabs>
        <w:tab w:val="left" w:pos="576"/>
      </w:tabs>
      <w:spacing w:after="120" w:line="300" w:lineRule="exact"/>
      <w:outlineLvl w:val="1"/>
    </w:pPr>
    <w:rPr>
      <w:rFonts w:ascii="Arial" w:eastAsia="Times New Roman" w:hAnsi="Arial"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4"/>
      </w:numPr>
      <w:spacing w:after="120" w:line="300" w:lineRule="exact"/>
      <w:outlineLvl w:val="2"/>
    </w:pPr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locked/>
    <w:rPr>
      <w:rFonts w:ascii="Arial" w:hAnsi="Arial" w:cstheme="minorBid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theme="minorBidi"/>
      <w:lang w:val="en-GB"/>
    </w:rPr>
  </w:style>
  <w:style w:type="character" w:styleId="PageNumber">
    <w:name w:val="page number"/>
    <w:basedOn w:val="DefaultParagraphFont"/>
    <w:uiPriority w:val="99"/>
    <w:rPr>
      <w:rFonts w:cstheme="minorBidi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Cs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AE64FF-F6A0-4D58-9846-BF55F68A7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A04A7-E4ED-425A-977D-07C86905C39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020234-AFBE-4596-A31D-E3EC865E6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111F4-AEB8-4E9F-B877-9BE4F45CFDE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 - Arbeiten in der Höhe -Hebebûhen</vt:lpstr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Arbeiten in der Höhe -Hebebûhen</dc:title>
  <dc:creator>IT</dc:creator>
  <cp:lastModifiedBy>An Cornelis</cp:lastModifiedBy>
  <cp:revision>2</cp:revision>
  <dcterms:created xsi:type="dcterms:W3CDTF">2018-02-06T14:40:00Z</dcterms:created>
  <dcterms:modified xsi:type="dcterms:W3CDTF">2018-02-06T14:40:00Z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KPNWE.WI.11.HSCO.054.docx</vt:lpwstr>
  </property>
</Properties>
</file>