
<file path=[Content_Types].xml><?xml version="1.0" encoding="utf-8"?>
<Types xmlns="http://schemas.openxmlformats.org/package/2006/content-types">
  <Default Extension="vsd" ContentType="application/vnd.visio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1EEBE" w14:textId="77777777" w:rsidR="002D564B" w:rsidRDefault="002D564B" w:rsidP="002D564B">
      <w:pPr>
        <w:pStyle w:val="BodyTextIndent"/>
        <w:ind w:left="0"/>
        <w:jc w:val="both"/>
        <w:rPr>
          <w:rFonts w:ascii="Arial" w:hAnsi="Arial"/>
          <w:b/>
          <w:u w:val="single"/>
        </w:rPr>
      </w:pPr>
      <w:bookmarkStart w:id="0" w:name="_GoBack"/>
      <w:bookmarkEnd w:id="0"/>
      <w:r>
        <w:rPr>
          <w:rFonts w:ascii="Arial" w:hAnsi="Arial"/>
          <w:b/>
          <w:u w:val="single"/>
        </w:rPr>
        <w:t>Purpose</w:t>
      </w:r>
    </w:p>
    <w:p w14:paraId="7371EEBF" w14:textId="77777777" w:rsidR="00F54AF2" w:rsidRDefault="00F54AF2">
      <w:pPr>
        <w:pStyle w:val="BodyTextIndent"/>
        <w:ind w:left="0"/>
        <w:jc w:val="both"/>
        <w:rPr>
          <w:rFonts w:ascii="Arial" w:hAnsi="Arial"/>
          <w:b/>
          <w:u w:val="single"/>
        </w:rPr>
      </w:pPr>
    </w:p>
    <w:p w14:paraId="7371EEC0" w14:textId="77777777" w:rsidR="002D564B" w:rsidRPr="003D0969" w:rsidRDefault="002D564B" w:rsidP="002D564B">
      <w:pPr>
        <w:pStyle w:val="BodyTextIndent"/>
        <w:ind w:left="0"/>
        <w:jc w:val="both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</w:rPr>
        <w:t>This procedure describes the use of the Permit To Work system and the Last Minute Risk Assessment (LMRA).</w:t>
      </w:r>
    </w:p>
    <w:p w14:paraId="7371EEC1" w14:textId="77777777" w:rsidR="00F54AF2" w:rsidRPr="003D0969" w:rsidRDefault="00F54AF2">
      <w:pPr>
        <w:pStyle w:val="BodyTextIndent"/>
        <w:ind w:left="0"/>
        <w:jc w:val="both"/>
        <w:rPr>
          <w:rFonts w:ascii="Arial" w:hAnsi="Arial"/>
          <w:b/>
          <w:u w:val="single"/>
          <w:lang w:val="en-US"/>
        </w:rPr>
      </w:pPr>
    </w:p>
    <w:p w14:paraId="7371EEC2" w14:textId="77777777" w:rsidR="002D564B" w:rsidRPr="003D0969" w:rsidRDefault="002D564B" w:rsidP="002D564B">
      <w:pPr>
        <w:pStyle w:val="BodyTextIndent"/>
        <w:ind w:left="0"/>
        <w:jc w:val="both"/>
        <w:rPr>
          <w:rFonts w:ascii="Arial" w:hAnsi="Arial"/>
          <w:lang w:val="en-US"/>
        </w:rPr>
      </w:pPr>
      <w:r>
        <w:rPr>
          <w:rFonts w:ascii="Arial" w:hAnsi="Arial"/>
          <w:b/>
          <w:u w:val="single"/>
        </w:rPr>
        <w:t>Scope</w:t>
      </w:r>
      <w:r w:rsidRPr="003D0969">
        <w:rPr>
          <w:rFonts w:ascii="Arial" w:hAnsi="Arial"/>
          <w:b/>
          <w:u w:val="single"/>
          <w:lang w:val="en-US"/>
        </w:rPr>
        <w:t xml:space="preserve"> </w:t>
      </w:r>
    </w:p>
    <w:p w14:paraId="7371EEC3" w14:textId="77777777" w:rsidR="00F54AF2" w:rsidRPr="003D0969" w:rsidRDefault="00F54AF2">
      <w:pPr>
        <w:pStyle w:val="BodyTextIndent"/>
        <w:ind w:left="0"/>
        <w:jc w:val="both"/>
        <w:rPr>
          <w:rFonts w:ascii="Arial" w:hAnsi="Arial"/>
          <w:sz w:val="20"/>
          <w:lang w:val="en-US"/>
        </w:rPr>
      </w:pPr>
    </w:p>
    <w:p w14:paraId="7371EEC4" w14:textId="77777777" w:rsidR="002D564B" w:rsidRPr="003D0969" w:rsidRDefault="002D564B" w:rsidP="002D564B">
      <w:pPr>
        <w:pStyle w:val="BodyTextIndent"/>
        <w:ind w:left="0"/>
        <w:jc w:val="both"/>
        <w:rPr>
          <w:rFonts w:ascii="Arial" w:hAnsi="Arial"/>
          <w:lang w:val="en-US"/>
        </w:rPr>
      </w:pPr>
      <w:r>
        <w:rPr>
          <w:rFonts w:ascii="Arial" w:hAnsi="Arial"/>
          <w:sz w:val="20"/>
        </w:rPr>
        <w:t>The Permit To Work system is applicable when carrying out high-risk work.</w:t>
      </w:r>
      <w:r w:rsidRPr="003D0969">
        <w:rPr>
          <w:rFonts w:ascii="Arial" w:hAnsi="Arial"/>
          <w:sz w:val="20"/>
          <w:lang w:val="en-US"/>
        </w:rPr>
        <w:t xml:space="preserve"> </w:t>
      </w:r>
    </w:p>
    <w:p w14:paraId="7371EEC5" w14:textId="77777777" w:rsidR="00F54AF2" w:rsidRPr="003D0969" w:rsidRDefault="00F54AF2">
      <w:pPr>
        <w:pStyle w:val="BodyTextIndent"/>
        <w:ind w:left="0"/>
        <w:jc w:val="both"/>
        <w:rPr>
          <w:rFonts w:ascii="Arial" w:hAnsi="Arial"/>
          <w:sz w:val="20"/>
          <w:lang w:val="en-US"/>
        </w:rPr>
      </w:pPr>
    </w:p>
    <w:p w14:paraId="7371EEC6" w14:textId="77777777" w:rsidR="002D564B" w:rsidRPr="003D0969" w:rsidRDefault="002D564B" w:rsidP="002D564B">
      <w:pPr>
        <w:pStyle w:val="BodyTextIndent"/>
        <w:ind w:left="0"/>
        <w:jc w:val="both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</w:rPr>
        <w:t>A Last Minute Risk Assessment is applicable:</w:t>
      </w:r>
    </w:p>
    <w:p w14:paraId="7371EEC7" w14:textId="77777777" w:rsidR="002D564B" w:rsidRPr="003D0969" w:rsidRDefault="002D564B" w:rsidP="002D564B">
      <w:pPr>
        <w:pStyle w:val="BodyTextIndent"/>
        <w:numPr>
          <w:ilvl w:val="0"/>
          <w:numId w:val="22"/>
        </w:numPr>
        <w:jc w:val="both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</w:rPr>
        <w:t>when two or more contractors or subcontractors carrying out non-high-risk work are to work together with clear interaction due to the time and/or nature of the work.</w:t>
      </w:r>
    </w:p>
    <w:p w14:paraId="7371EEC8" w14:textId="77777777" w:rsidR="002D564B" w:rsidRDefault="002D564B" w:rsidP="002D564B">
      <w:pPr>
        <w:pStyle w:val="BodyTextIndent"/>
        <w:numPr>
          <w:ilvl w:val="0"/>
          <w:numId w:val="22"/>
        </w:numPr>
        <w:jc w:val="both"/>
        <w:rPr>
          <w:rFonts w:ascii="Arial" w:hAnsi="Arial"/>
          <w:sz w:val="20"/>
          <w:lang w:val="nl-BE"/>
        </w:rPr>
      </w:pPr>
      <w:r>
        <w:rPr>
          <w:rFonts w:ascii="Arial" w:hAnsi="Arial"/>
          <w:sz w:val="20"/>
        </w:rPr>
        <w:t>When an LMRA is not integrated in the Permit To Work system and the Permit To Work is not filled in by the party carrying out the work.</w:t>
      </w:r>
    </w:p>
    <w:p w14:paraId="7371EEC9" w14:textId="77777777" w:rsidR="00F54AF2" w:rsidRDefault="00F54AF2">
      <w:pPr>
        <w:pStyle w:val="BodyTextIndent"/>
        <w:ind w:left="0"/>
        <w:jc w:val="both"/>
        <w:rPr>
          <w:rFonts w:ascii="Arial" w:hAnsi="Arial"/>
          <w:sz w:val="20"/>
          <w:lang w:val="nl-BE"/>
        </w:rPr>
      </w:pPr>
    </w:p>
    <w:p w14:paraId="7371EECA" w14:textId="77777777" w:rsidR="002D564B" w:rsidRDefault="002D564B" w:rsidP="002D564B">
      <w:pPr>
        <w:pStyle w:val="BodyTextIndent"/>
        <w:ind w:left="0"/>
        <w:jc w:val="both"/>
        <w:rPr>
          <w:rFonts w:ascii="Arial" w:hAnsi="Arial"/>
          <w:sz w:val="20"/>
          <w:lang w:val="nl-BE"/>
        </w:rPr>
      </w:pPr>
      <w:r>
        <w:rPr>
          <w:rFonts w:ascii="Arial" w:hAnsi="Arial"/>
          <w:sz w:val="20"/>
        </w:rPr>
        <w:t>Safety instructions can replace the Permit To Work system but not the Last Minute Risk Assessment.</w:t>
      </w:r>
    </w:p>
    <w:p w14:paraId="7371EECB" w14:textId="77777777" w:rsidR="00F54AF2" w:rsidRDefault="00F54AF2">
      <w:pPr>
        <w:pStyle w:val="BodyTextIndent"/>
        <w:ind w:left="0"/>
        <w:jc w:val="both"/>
        <w:rPr>
          <w:rFonts w:ascii="Arial" w:hAnsi="Arial"/>
          <w:sz w:val="20"/>
          <w:lang w:val="nl-BE"/>
        </w:rPr>
      </w:pPr>
    </w:p>
    <w:p w14:paraId="7371EECC" w14:textId="77777777" w:rsidR="002D564B" w:rsidRDefault="002D564B" w:rsidP="002D564B">
      <w:pPr>
        <w:pStyle w:val="BodyTextIndent"/>
        <w:ind w:left="0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Responsibilities</w:t>
      </w:r>
    </w:p>
    <w:p w14:paraId="7371EECD" w14:textId="77777777" w:rsidR="00F54AF2" w:rsidRDefault="00F54AF2">
      <w:pPr>
        <w:pStyle w:val="BodyTextIndent"/>
        <w:ind w:left="0"/>
        <w:jc w:val="both"/>
        <w:rPr>
          <w:rFonts w:ascii="Arial" w:hAnsi="Arial"/>
          <w:sz w:val="20"/>
          <w:lang w:val="nl-BE"/>
        </w:rPr>
      </w:pPr>
    </w:p>
    <w:p w14:paraId="7371EECE" w14:textId="77777777" w:rsidR="00F54AF2" w:rsidRDefault="00F54AF2">
      <w:pPr>
        <w:pStyle w:val="BodyTextIndent"/>
        <w:ind w:left="360"/>
        <w:rPr>
          <w:rFonts w:ascii="Arial" w:hAnsi="Arial"/>
          <w:sz w:val="20"/>
        </w:rPr>
      </w:pPr>
    </w:p>
    <w:p w14:paraId="7371EECF" w14:textId="77777777" w:rsidR="002D564B" w:rsidRDefault="002D564B" w:rsidP="002D564B">
      <w:pPr>
        <w:pStyle w:val="BodyTextIndent"/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  <w:b/>
        </w:rPr>
        <w:t>Permit To Work system</w:t>
      </w:r>
      <w:r>
        <w:rPr>
          <w:rFonts w:ascii="Arial" w:hAnsi="Arial"/>
          <w:sz w:val="20"/>
        </w:rPr>
        <w:tab/>
      </w:r>
    </w:p>
    <w:p w14:paraId="7371EED0" w14:textId="77777777" w:rsidR="00F54AF2" w:rsidRDefault="00F54AF2">
      <w:pPr>
        <w:pStyle w:val="BodyTextIndent"/>
        <w:ind w:left="360"/>
        <w:rPr>
          <w:rFonts w:ascii="Arial" w:hAnsi="Arial"/>
          <w:sz w:val="20"/>
        </w:rPr>
      </w:pPr>
    </w:p>
    <w:p w14:paraId="7371EED1" w14:textId="77777777" w:rsidR="002D564B" w:rsidRDefault="002D564B" w:rsidP="002D564B">
      <w:pPr>
        <w:pStyle w:val="BodyTextIndent"/>
        <w:ind w:left="360"/>
        <w:rPr>
          <w:rFonts w:ascii="Arial" w:hAnsi="Arial"/>
          <w:lang w:val="nl-BE"/>
        </w:rPr>
      </w:pPr>
      <w:r>
        <w:rPr>
          <w:rFonts w:ascii="Arial" w:hAnsi="Arial"/>
          <w:sz w:val="20"/>
        </w:rPr>
        <w:t>Three different parties can complete the Permit To Work system.</w:t>
      </w:r>
      <w:r>
        <w:rPr>
          <w:rFonts w:ascii="Arial" w:hAnsi="Arial"/>
          <w:sz w:val="20"/>
          <w:lang w:val="nl-BE"/>
        </w:rPr>
        <w:tab/>
      </w:r>
    </w:p>
    <w:p w14:paraId="7371EED2" w14:textId="77777777" w:rsidR="00F54AF2" w:rsidRDefault="00F54AF2">
      <w:pPr>
        <w:pStyle w:val="BodyTextIndent"/>
        <w:ind w:left="7200" w:firstLine="720"/>
        <w:jc w:val="both"/>
        <w:rPr>
          <w:rFonts w:ascii="Arial" w:hAnsi="Arial"/>
          <w:sz w:val="20"/>
          <w:lang w:val="nl-BE"/>
        </w:rPr>
      </w:pPr>
    </w:p>
    <w:p w14:paraId="7371EED3" w14:textId="70342CD6" w:rsidR="00F54AF2" w:rsidRDefault="006273A5" w:rsidP="00831C41">
      <w:pPr>
        <w:pStyle w:val="BodyTextIndent"/>
        <w:ind w:left="0"/>
        <w:jc w:val="center"/>
        <w:rPr>
          <w:rFonts w:ascii="Arial" w:hAnsi="Arial"/>
          <w:sz w:val="20"/>
          <w:lang w:val="nl-BE"/>
        </w:rPr>
      </w:pPr>
      <w:r>
        <w:rPr>
          <w:rFonts w:ascii="Arial" w:hAnsi="Arial"/>
          <w:sz w:val="20"/>
          <w:lang w:val="nl-BE"/>
        </w:rPr>
        <w:object w:dxaOrig="5130" w:dyaOrig="2295" w14:anchorId="7371EF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.5pt;height:114.75pt" o:ole="">
            <v:imagedata r:id="rId10" o:title=""/>
          </v:shape>
          <o:OLEObject Type="Embed" ProgID="Visio.Drawing.11" ShapeID="_x0000_i1025" DrawAspect="Content" ObjectID="_1656920705" r:id="rId11"/>
        </w:object>
      </w:r>
    </w:p>
    <w:p w14:paraId="7371EED4" w14:textId="77777777" w:rsidR="00F54AF2" w:rsidRDefault="00F54AF2">
      <w:pPr>
        <w:pStyle w:val="BodyTextIndent"/>
        <w:ind w:left="0"/>
        <w:jc w:val="both"/>
        <w:rPr>
          <w:rFonts w:ascii="Arial" w:hAnsi="Arial"/>
          <w:sz w:val="20"/>
          <w:lang w:val="nl-BE"/>
        </w:rPr>
      </w:pPr>
    </w:p>
    <w:p w14:paraId="7371EED5" w14:textId="77777777" w:rsidR="00F54AF2" w:rsidRDefault="00F54AF2">
      <w:pPr>
        <w:pStyle w:val="BodyTextIndent"/>
        <w:ind w:left="0"/>
        <w:rPr>
          <w:rFonts w:ascii="Arial" w:hAnsi="Arial"/>
          <w:b/>
          <w:lang w:val="nl-BE"/>
        </w:rPr>
      </w:pPr>
    </w:p>
    <w:p w14:paraId="7371EED6" w14:textId="77777777" w:rsidR="00F54AF2" w:rsidRDefault="00F54AF2">
      <w:pPr>
        <w:pStyle w:val="BodyTextIndent"/>
        <w:ind w:left="0"/>
        <w:rPr>
          <w:rFonts w:ascii="Arial" w:hAnsi="Arial"/>
          <w:b/>
          <w:lang w:val="nl-BE"/>
        </w:rPr>
      </w:pPr>
    </w:p>
    <w:p w14:paraId="7371EED7" w14:textId="77777777" w:rsidR="002D564B" w:rsidRDefault="002D564B" w:rsidP="002D564B">
      <w:pPr>
        <w:pStyle w:val="BodyTextIndent"/>
        <w:numPr>
          <w:ilvl w:val="0"/>
          <w:numId w:val="24"/>
        </w:numPr>
        <w:rPr>
          <w:rFonts w:ascii="Arial" w:hAnsi="Arial"/>
          <w:b/>
        </w:rPr>
      </w:pPr>
      <w:r>
        <w:rPr>
          <w:rFonts w:ascii="Arial" w:hAnsi="Arial"/>
          <w:b/>
        </w:rPr>
        <w:t>Last Minute Risk Assessment</w:t>
      </w:r>
    </w:p>
    <w:p w14:paraId="7371EED8" w14:textId="77777777" w:rsidR="00F54AF2" w:rsidRDefault="00F54AF2">
      <w:pPr>
        <w:pStyle w:val="BodyTextIndent"/>
        <w:ind w:left="0"/>
        <w:rPr>
          <w:rFonts w:ascii="Arial" w:hAnsi="Arial"/>
          <w:b/>
        </w:rPr>
      </w:pPr>
    </w:p>
    <w:p w14:paraId="7371EED9" w14:textId="77777777" w:rsidR="002D564B" w:rsidRDefault="002D564B" w:rsidP="002D564B">
      <w:pPr>
        <w:pStyle w:val="BodyTextIndent"/>
        <w:ind w:left="360"/>
        <w:rPr>
          <w:rFonts w:ascii="Arial" w:hAnsi="Arial"/>
          <w:sz w:val="20"/>
          <w:lang w:val="nl-BE"/>
        </w:rPr>
      </w:pPr>
      <w:r>
        <w:rPr>
          <w:rFonts w:ascii="Arial" w:hAnsi="Arial"/>
          <w:sz w:val="20"/>
        </w:rPr>
        <w:t>Only the party carrying out the work may and can carry out an LMRA.</w:t>
      </w:r>
    </w:p>
    <w:p w14:paraId="7371EEDA" w14:textId="77777777" w:rsidR="00F54AF2" w:rsidRDefault="00F54AF2">
      <w:pPr>
        <w:pStyle w:val="BodyTextIndent"/>
        <w:ind w:left="360"/>
      </w:pPr>
    </w:p>
    <w:p w14:paraId="7371EEDB" w14:textId="77777777" w:rsidR="002D564B" w:rsidRDefault="00831C41" w:rsidP="00831C41">
      <w:pPr>
        <w:pStyle w:val="BodyTextIndent"/>
        <w:ind w:left="0"/>
        <w:jc w:val="center"/>
        <w:rPr>
          <w:rFonts w:ascii="Arial" w:hAnsi="Arial"/>
          <w:b/>
          <w:u w:val="single"/>
          <w:lang w:val="nl-BE"/>
        </w:rPr>
      </w:pPr>
      <w:r>
        <w:rPr>
          <w:rFonts w:ascii="Arial" w:hAnsi="Arial"/>
          <w:b/>
          <w:u w:val="single"/>
          <w:lang w:val="nl-BE"/>
        </w:rPr>
        <w:object w:dxaOrig="1472" w:dyaOrig="2323" w14:anchorId="7371EF44">
          <v:shape id="_x0000_i1026" type="#_x0000_t75" style="width:73.55pt;height:116.25pt" o:ole="">
            <v:imagedata r:id="rId12" o:title=""/>
          </v:shape>
          <o:OLEObject Type="Embed" ProgID="Visio.Drawing.11" ShapeID="_x0000_i1026" DrawAspect="Content" ObjectID="_1656920706" r:id="rId13"/>
        </w:object>
      </w:r>
      <w:r w:rsidR="002D564B">
        <w:rPr>
          <w:rFonts w:ascii="Arial" w:hAnsi="Arial"/>
          <w:b/>
          <w:u w:val="single"/>
          <w:lang w:val="nl-BE"/>
        </w:rPr>
        <w:br w:type="page"/>
      </w:r>
      <w:r w:rsidR="002D564B">
        <w:rPr>
          <w:rFonts w:ascii="Arial" w:hAnsi="Arial"/>
          <w:b/>
          <w:u w:val="single"/>
        </w:rPr>
        <w:lastRenderedPageBreak/>
        <w:t>Work method</w:t>
      </w:r>
    </w:p>
    <w:p w14:paraId="7371EEDC" w14:textId="77777777" w:rsidR="00F54AF2" w:rsidRDefault="00F54AF2">
      <w:pPr>
        <w:pStyle w:val="BodyTextIndent"/>
        <w:ind w:left="0"/>
        <w:jc w:val="both"/>
        <w:rPr>
          <w:rFonts w:ascii="Arial" w:hAnsi="Arial"/>
          <w:sz w:val="20"/>
          <w:lang w:val="nl-BE"/>
        </w:rPr>
      </w:pPr>
    </w:p>
    <w:p w14:paraId="7371EEDD" w14:textId="77777777" w:rsidR="00F54AF2" w:rsidRDefault="00F54AF2">
      <w:pPr>
        <w:pStyle w:val="BodyTextIndent"/>
        <w:ind w:left="0"/>
        <w:jc w:val="both"/>
        <w:rPr>
          <w:rFonts w:ascii="Arial" w:hAnsi="Arial"/>
          <w:sz w:val="20"/>
          <w:lang w:val="nl-BE"/>
        </w:rPr>
      </w:pPr>
    </w:p>
    <w:p w14:paraId="7371EEDE" w14:textId="7C9128C6" w:rsidR="00F54AF2" w:rsidRDefault="006273A5" w:rsidP="002D564B">
      <w:pPr>
        <w:pStyle w:val="BodyTextIndent"/>
        <w:ind w:left="-900"/>
        <w:jc w:val="both"/>
        <w:rPr>
          <w:rFonts w:ascii="Arial" w:hAnsi="Arial"/>
          <w:sz w:val="20"/>
          <w:lang w:val="nl-BE"/>
        </w:rPr>
      </w:pPr>
      <w:r w:rsidRPr="00B664CB">
        <w:rPr>
          <w:rFonts w:ascii="Arial" w:hAnsi="Arial"/>
          <w:sz w:val="20"/>
          <w:lang w:val="nl-BE"/>
        </w:rPr>
        <w:object w:dxaOrig="10605" w:dyaOrig="9015" w14:anchorId="7371EF45">
          <v:shape id="_x0000_i1027" type="#_x0000_t75" style="width:530.25pt;height:449.85pt" o:ole="">
            <v:imagedata r:id="rId14" o:title=""/>
          </v:shape>
          <o:OLEObject Type="Embed" ProgID="Visio.Drawing.11" ShapeID="_x0000_i1027" DrawAspect="Content" ObjectID="_1656920707" r:id="rId15"/>
        </w:object>
      </w:r>
    </w:p>
    <w:p w14:paraId="7371EEDF" w14:textId="77777777" w:rsidR="00F54AF2" w:rsidRDefault="00F54AF2">
      <w:pPr>
        <w:pStyle w:val="BodyTextIndent"/>
        <w:ind w:left="0"/>
        <w:jc w:val="both"/>
        <w:rPr>
          <w:rFonts w:ascii="Arial" w:hAnsi="Arial"/>
          <w:sz w:val="20"/>
          <w:lang w:val="nl-BE"/>
        </w:rPr>
      </w:pPr>
    </w:p>
    <w:p w14:paraId="7371EEE0" w14:textId="77777777" w:rsidR="00F54AF2" w:rsidRDefault="00F54AF2">
      <w:pPr>
        <w:pStyle w:val="BodyTextIndent"/>
        <w:ind w:left="0"/>
        <w:jc w:val="both"/>
        <w:rPr>
          <w:rFonts w:ascii="Arial" w:hAnsi="Arial"/>
          <w:sz w:val="20"/>
          <w:lang w:val="nl-BE"/>
        </w:rPr>
      </w:pPr>
    </w:p>
    <w:p w14:paraId="7371EEE1" w14:textId="77777777" w:rsidR="002D564B" w:rsidRDefault="002D564B" w:rsidP="002D564B">
      <w:pPr>
        <w:pStyle w:val="BodyTextIndent"/>
        <w:ind w:left="0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Miscellaneous</w:t>
      </w:r>
    </w:p>
    <w:p w14:paraId="7371EEE2" w14:textId="77777777" w:rsidR="00F54AF2" w:rsidRDefault="00F54AF2">
      <w:pPr>
        <w:pStyle w:val="BodyTextIndent"/>
        <w:ind w:left="0"/>
        <w:jc w:val="both"/>
        <w:rPr>
          <w:rFonts w:ascii="Arial" w:hAnsi="Arial"/>
          <w:sz w:val="20"/>
          <w:lang w:val="nl-BE"/>
        </w:rPr>
      </w:pPr>
    </w:p>
    <w:p w14:paraId="7371EEE3" w14:textId="77777777" w:rsidR="002D564B" w:rsidRDefault="002D564B" w:rsidP="002D564B">
      <w:pPr>
        <w:pStyle w:val="BodyTextIndent"/>
        <w:numPr>
          <w:ilvl w:val="0"/>
          <w:numId w:val="24"/>
        </w:numPr>
        <w:jc w:val="both"/>
        <w:rPr>
          <w:rFonts w:ascii="Arial" w:hAnsi="Arial"/>
          <w:b/>
          <w:sz w:val="20"/>
          <w:lang w:val="nl-BE"/>
        </w:rPr>
      </w:pPr>
      <w:r>
        <w:rPr>
          <w:rFonts w:ascii="Arial" w:hAnsi="Arial"/>
          <w:b/>
          <w:sz w:val="20"/>
        </w:rPr>
        <w:t>The party carrying out the work must be in possession of the Permit To Work, the Last Minute Risk Assessment and the safety instructions at all times.</w:t>
      </w:r>
    </w:p>
    <w:p w14:paraId="7371EEE4" w14:textId="77777777" w:rsidR="00F54AF2" w:rsidRDefault="00F54AF2">
      <w:pPr>
        <w:pStyle w:val="BodyTextIndent"/>
        <w:jc w:val="both"/>
        <w:rPr>
          <w:rFonts w:ascii="Arial" w:hAnsi="Arial"/>
          <w:b/>
          <w:sz w:val="20"/>
          <w:lang w:val="nl-BE"/>
        </w:rPr>
      </w:pPr>
    </w:p>
    <w:p w14:paraId="7371EEE5" w14:textId="77777777" w:rsidR="002D564B" w:rsidRDefault="002D564B" w:rsidP="002D564B">
      <w:pPr>
        <w:pStyle w:val="BodyTextIndent"/>
        <w:numPr>
          <w:ilvl w:val="0"/>
          <w:numId w:val="24"/>
        </w:numPr>
        <w:jc w:val="both"/>
        <w:rPr>
          <w:rFonts w:ascii="Arial" w:hAnsi="Arial"/>
          <w:b/>
          <w:sz w:val="20"/>
          <w:lang w:val="nl-BE"/>
        </w:rPr>
      </w:pPr>
      <w:r>
        <w:rPr>
          <w:rFonts w:ascii="Arial" w:hAnsi="Arial"/>
          <w:b/>
          <w:sz w:val="20"/>
        </w:rPr>
        <w:t>Documentary evidence must be kept (electronically or otherwise)</w:t>
      </w:r>
      <w:r w:rsidR="00831C41">
        <w:rPr>
          <w:rFonts w:ascii="Arial" w:hAnsi="Arial"/>
          <w:b/>
          <w:sz w:val="20"/>
        </w:rPr>
        <w:t xml:space="preserve">. </w:t>
      </w:r>
      <w:r>
        <w:rPr>
          <w:rFonts w:ascii="Arial" w:hAnsi="Arial"/>
          <w:b/>
          <w:sz w:val="20"/>
        </w:rPr>
        <w:t>These documents will form part of the audit and final assessment.</w:t>
      </w:r>
    </w:p>
    <w:p w14:paraId="7371EEE6" w14:textId="77777777" w:rsidR="00F54AF2" w:rsidRDefault="00F54AF2">
      <w:pPr>
        <w:pStyle w:val="BodyTextIndent"/>
        <w:ind w:left="0"/>
        <w:jc w:val="both"/>
        <w:rPr>
          <w:rFonts w:ascii="Arial" w:hAnsi="Arial"/>
          <w:sz w:val="20"/>
          <w:lang w:val="nl-BE"/>
        </w:rPr>
      </w:pPr>
    </w:p>
    <w:p w14:paraId="7371EEE9" w14:textId="3BB8AE78" w:rsidR="00F54AF2" w:rsidRDefault="00831C41" w:rsidP="006273A5">
      <w:pPr>
        <w:pStyle w:val="BodyTextIndent"/>
        <w:pBdr>
          <w:bottom w:val="single" w:sz="4" w:space="1" w:color="auto"/>
        </w:pBdr>
        <w:ind w:left="0"/>
        <w:jc w:val="both"/>
        <w:rPr>
          <w:rFonts w:ascii="Arial" w:hAnsi="Arial"/>
          <w:b/>
          <w:sz w:val="20"/>
          <w:lang w:val="nl-BE"/>
        </w:rPr>
      </w:pPr>
      <w:r>
        <w:rPr>
          <w:rFonts w:ascii="Arial" w:hAnsi="Arial"/>
          <w:b/>
          <w:sz w:val="28"/>
        </w:rPr>
        <w:br w:type="page"/>
      </w:r>
      <w:r w:rsidR="002D564B">
        <w:rPr>
          <w:rFonts w:ascii="Arial" w:hAnsi="Arial"/>
          <w:b/>
          <w:sz w:val="28"/>
        </w:rPr>
        <w:lastRenderedPageBreak/>
        <w:t>Annex 1:</w:t>
      </w:r>
      <w:r w:rsidR="002D564B">
        <w:rPr>
          <w:rFonts w:ascii="Arial" w:hAnsi="Arial"/>
          <w:b/>
          <w:sz w:val="28"/>
          <w:lang w:val="nl-BE"/>
        </w:rPr>
        <w:t xml:space="preserve"> </w:t>
      </w:r>
      <w:r w:rsidR="002D564B">
        <w:rPr>
          <w:rFonts w:ascii="Arial" w:hAnsi="Arial"/>
          <w:b/>
          <w:sz w:val="28"/>
        </w:rPr>
        <w:t>Use of Permit To Work</w:t>
      </w:r>
    </w:p>
    <w:p w14:paraId="7371EEEA" w14:textId="55D1D8FB" w:rsidR="00F54AF2" w:rsidRDefault="00F54AF2">
      <w:pPr>
        <w:rPr>
          <w:b/>
          <w:sz w:val="28"/>
          <w:szCs w:val="24"/>
          <w:lang w:val="nl-BE"/>
        </w:rPr>
      </w:pPr>
      <w:r>
        <w:rPr>
          <w:b/>
          <w:sz w:val="28"/>
          <w:szCs w:val="24"/>
          <w:lang w:val="nl-BE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7371EEEB" w14:textId="77777777" w:rsidR="002D564B" w:rsidRDefault="002D564B" w:rsidP="002D564B">
      <w:pPr>
        <w:rPr>
          <w:b/>
          <w:sz w:val="24"/>
          <w:szCs w:val="24"/>
          <w:lang w:val="nl-BE"/>
        </w:rPr>
      </w:pPr>
      <w:r>
        <w:rPr>
          <w:b/>
          <w:sz w:val="24"/>
          <w:szCs w:val="24"/>
        </w:rPr>
        <w:t>What is a Permit To Work?</w:t>
      </w:r>
    </w:p>
    <w:p w14:paraId="7371EEEC" w14:textId="77777777" w:rsidR="00F54AF2" w:rsidRDefault="00F54AF2">
      <w:pPr>
        <w:ind w:left="360"/>
        <w:rPr>
          <w:b/>
          <w:sz w:val="28"/>
          <w:szCs w:val="24"/>
          <w:lang w:val="nl-BE"/>
        </w:rPr>
      </w:pPr>
    </w:p>
    <w:p w14:paraId="7371EEED" w14:textId="77777777" w:rsidR="002D564B" w:rsidRDefault="002D564B" w:rsidP="002D564B">
      <w:pPr>
        <w:jc w:val="both"/>
        <w:rPr>
          <w:szCs w:val="24"/>
          <w:lang w:val="nl-BE"/>
        </w:rPr>
      </w:pPr>
      <w:r>
        <w:rPr>
          <w:sz w:val="20"/>
          <w:szCs w:val="24"/>
        </w:rPr>
        <w:t>A Permit To Work is a document establishing a set of arrangements to be complied with when carrying out high-risk work.</w:t>
      </w:r>
      <w:r>
        <w:rPr>
          <w:sz w:val="20"/>
          <w:szCs w:val="24"/>
          <w:lang w:val="nl-BE"/>
        </w:rPr>
        <w:t xml:space="preserve">  </w:t>
      </w:r>
    </w:p>
    <w:p w14:paraId="7371EEEE" w14:textId="77777777" w:rsidR="00F54AF2" w:rsidRDefault="00F54AF2">
      <w:pPr>
        <w:jc w:val="both"/>
        <w:rPr>
          <w:sz w:val="20"/>
          <w:szCs w:val="24"/>
          <w:lang w:val="nl-BE"/>
        </w:rPr>
      </w:pPr>
    </w:p>
    <w:p w14:paraId="7371EEEF" w14:textId="77777777" w:rsidR="002D564B" w:rsidRDefault="002D564B" w:rsidP="002D564B">
      <w:pPr>
        <w:jc w:val="both"/>
        <w:rPr>
          <w:sz w:val="20"/>
          <w:szCs w:val="24"/>
          <w:lang w:val="nl-BE"/>
        </w:rPr>
      </w:pPr>
      <w:r>
        <w:rPr>
          <w:sz w:val="20"/>
          <w:szCs w:val="24"/>
        </w:rPr>
        <w:t>Examples of high-risk work:</w:t>
      </w:r>
    </w:p>
    <w:p w14:paraId="7371EEF0" w14:textId="77777777" w:rsidR="002D564B" w:rsidRDefault="002D564B" w:rsidP="002D564B">
      <w:pPr>
        <w:numPr>
          <w:ilvl w:val="0"/>
          <w:numId w:val="27"/>
        </w:numPr>
        <w:jc w:val="both"/>
        <w:rPr>
          <w:sz w:val="20"/>
          <w:szCs w:val="24"/>
          <w:lang w:val="nl-BE"/>
        </w:rPr>
      </w:pPr>
      <w:r>
        <w:rPr>
          <w:sz w:val="20"/>
          <w:szCs w:val="24"/>
        </w:rPr>
        <w:t>Working in confined spaces</w:t>
      </w:r>
    </w:p>
    <w:p w14:paraId="7371EEF1" w14:textId="77777777" w:rsidR="002D564B" w:rsidRDefault="002D564B" w:rsidP="002D564B">
      <w:pPr>
        <w:numPr>
          <w:ilvl w:val="0"/>
          <w:numId w:val="27"/>
        </w:numPr>
        <w:jc w:val="both"/>
        <w:rPr>
          <w:sz w:val="20"/>
          <w:szCs w:val="24"/>
          <w:lang w:val="nl-BE"/>
        </w:rPr>
      </w:pPr>
      <w:r>
        <w:rPr>
          <w:sz w:val="20"/>
          <w:szCs w:val="24"/>
        </w:rPr>
        <w:t>Working with hazardous substances</w:t>
      </w:r>
    </w:p>
    <w:p w14:paraId="7371EEF2" w14:textId="77777777" w:rsidR="002D564B" w:rsidRDefault="002D564B" w:rsidP="002D564B">
      <w:pPr>
        <w:numPr>
          <w:ilvl w:val="0"/>
          <w:numId w:val="27"/>
        </w:numPr>
        <w:jc w:val="both"/>
        <w:rPr>
          <w:sz w:val="20"/>
          <w:szCs w:val="24"/>
          <w:lang w:val="nl-BE"/>
        </w:rPr>
      </w:pPr>
      <w:r>
        <w:rPr>
          <w:sz w:val="20"/>
          <w:szCs w:val="24"/>
        </w:rPr>
        <w:t>Hot work (grinding, burning, welding in an environment constituting a fire hazard)</w:t>
      </w:r>
    </w:p>
    <w:p w14:paraId="7371EEF3" w14:textId="77777777" w:rsidR="002D564B" w:rsidRDefault="002D564B" w:rsidP="002D564B">
      <w:pPr>
        <w:numPr>
          <w:ilvl w:val="0"/>
          <w:numId w:val="27"/>
        </w:numPr>
        <w:jc w:val="both"/>
        <w:rPr>
          <w:sz w:val="20"/>
          <w:szCs w:val="24"/>
          <w:lang w:val="nl-BE"/>
        </w:rPr>
      </w:pPr>
      <w:r>
        <w:rPr>
          <w:sz w:val="20"/>
          <w:szCs w:val="24"/>
        </w:rPr>
        <w:t>Excavation work</w:t>
      </w:r>
    </w:p>
    <w:p w14:paraId="7371EEF4" w14:textId="77777777" w:rsidR="002D564B" w:rsidRDefault="002D564B" w:rsidP="002D564B">
      <w:pPr>
        <w:numPr>
          <w:ilvl w:val="0"/>
          <w:numId w:val="27"/>
        </w:numPr>
        <w:jc w:val="both"/>
        <w:rPr>
          <w:sz w:val="20"/>
          <w:szCs w:val="24"/>
          <w:lang w:val="nl-BE"/>
        </w:rPr>
      </w:pPr>
      <w:r>
        <w:rPr>
          <w:sz w:val="20"/>
          <w:szCs w:val="24"/>
        </w:rPr>
        <w:t>Working at height</w:t>
      </w:r>
    </w:p>
    <w:p w14:paraId="7371EEF5" w14:textId="77777777" w:rsidR="002D564B" w:rsidRDefault="002D564B" w:rsidP="002D564B">
      <w:pPr>
        <w:numPr>
          <w:ilvl w:val="0"/>
          <w:numId w:val="27"/>
        </w:numPr>
        <w:jc w:val="both"/>
        <w:rPr>
          <w:sz w:val="20"/>
          <w:szCs w:val="24"/>
          <w:lang w:val="nl-BE"/>
        </w:rPr>
      </w:pPr>
      <w:r>
        <w:rPr>
          <w:sz w:val="20"/>
          <w:szCs w:val="24"/>
        </w:rPr>
        <w:t>Working with electricity</w:t>
      </w:r>
    </w:p>
    <w:p w14:paraId="7371EEF6" w14:textId="77777777" w:rsidR="002D564B" w:rsidRDefault="002D564B" w:rsidP="002D564B">
      <w:pPr>
        <w:numPr>
          <w:ilvl w:val="0"/>
          <w:numId w:val="27"/>
        </w:numPr>
        <w:jc w:val="both"/>
        <w:rPr>
          <w:sz w:val="20"/>
          <w:szCs w:val="24"/>
          <w:lang w:val="nl-BE"/>
        </w:rPr>
      </w:pPr>
      <w:r>
        <w:rPr>
          <w:sz w:val="20"/>
          <w:szCs w:val="24"/>
        </w:rPr>
        <w:t>Working on piping that contains or has contained hazardous substances</w:t>
      </w:r>
    </w:p>
    <w:p w14:paraId="7371EEF7" w14:textId="77777777" w:rsidR="00F54AF2" w:rsidRDefault="00F54AF2">
      <w:pPr>
        <w:rPr>
          <w:szCs w:val="24"/>
          <w:lang w:val="nl-BE"/>
        </w:rPr>
      </w:pPr>
    </w:p>
    <w:p w14:paraId="7371EEF8" w14:textId="77777777" w:rsidR="002D564B" w:rsidRDefault="002D564B" w:rsidP="002D564B">
      <w:pPr>
        <w:rPr>
          <w:b/>
          <w:sz w:val="24"/>
          <w:szCs w:val="24"/>
          <w:lang w:val="nl-BE"/>
        </w:rPr>
      </w:pPr>
      <w:r>
        <w:rPr>
          <w:b/>
          <w:sz w:val="24"/>
          <w:szCs w:val="24"/>
        </w:rPr>
        <w:t>Why use a Permit To Work system?</w:t>
      </w:r>
    </w:p>
    <w:p w14:paraId="7371EEF9" w14:textId="77777777" w:rsidR="00F54AF2" w:rsidRDefault="00F54AF2">
      <w:pPr>
        <w:rPr>
          <w:szCs w:val="24"/>
          <w:lang w:val="nl-BE"/>
        </w:rPr>
      </w:pPr>
    </w:p>
    <w:p w14:paraId="7371EEFA" w14:textId="77777777" w:rsidR="002D564B" w:rsidRDefault="002D564B" w:rsidP="002D564B">
      <w:pPr>
        <w:jc w:val="both"/>
        <w:rPr>
          <w:szCs w:val="24"/>
          <w:lang w:val="nl-BE"/>
        </w:rPr>
      </w:pPr>
      <w:r>
        <w:rPr>
          <w:sz w:val="20"/>
          <w:szCs w:val="24"/>
        </w:rPr>
        <w:t>If various parties are involved (client, contractor and any other contractors)</w:t>
      </w:r>
      <w:r w:rsidR="00B664CB">
        <w:rPr>
          <w:sz w:val="20"/>
          <w:szCs w:val="24"/>
        </w:rPr>
        <w:t xml:space="preserve"> </w:t>
      </w:r>
      <w:r>
        <w:rPr>
          <w:sz w:val="20"/>
          <w:szCs w:val="24"/>
        </w:rPr>
        <w:t>thorough consultation must take place between the parties.</w:t>
      </w:r>
      <w:r>
        <w:rPr>
          <w:sz w:val="20"/>
          <w:szCs w:val="24"/>
          <w:lang w:val="nl-BE"/>
        </w:rPr>
        <w:t xml:space="preserve"> </w:t>
      </w:r>
      <w:r>
        <w:rPr>
          <w:sz w:val="20"/>
          <w:szCs w:val="24"/>
        </w:rPr>
        <w:t>Binding arrangements must be made to prevent any misunderstandings concerning the responsibilities and conditions under which work must take place.</w:t>
      </w:r>
      <w:r>
        <w:rPr>
          <w:sz w:val="20"/>
          <w:szCs w:val="24"/>
          <w:lang w:val="nl-BE"/>
        </w:rPr>
        <w:t xml:space="preserve"> </w:t>
      </w:r>
    </w:p>
    <w:p w14:paraId="7371EEFB" w14:textId="77777777" w:rsidR="002D564B" w:rsidRDefault="002D564B" w:rsidP="002D564B">
      <w:pPr>
        <w:jc w:val="both"/>
        <w:rPr>
          <w:sz w:val="20"/>
          <w:szCs w:val="24"/>
          <w:lang w:val="nl-BE"/>
        </w:rPr>
      </w:pPr>
      <w:r>
        <w:rPr>
          <w:sz w:val="20"/>
          <w:szCs w:val="24"/>
        </w:rPr>
        <w:t>These arrangements are described in the Permit To Work.</w:t>
      </w:r>
      <w:r>
        <w:rPr>
          <w:sz w:val="20"/>
          <w:szCs w:val="24"/>
          <w:lang w:val="nl-BE"/>
        </w:rPr>
        <w:t xml:space="preserve"> </w:t>
      </w:r>
      <w:r>
        <w:rPr>
          <w:sz w:val="20"/>
          <w:szCs w:val="24"/>
        </w:rPr>
        <w:t>The permit also allows the start of the work.</w:t>
      </w:r>
    </w:p>
    <w:p w14:paraId="7371EEFC" w14:textId="77777777" w:rsidR="00F54AF2" w:rsidRDefault="00F54AF2">
      <w:pPr>
        <w:rPr>
          <w:b/>
          <w:sz w:val="28"/>
          <w:szCs w:val="24"/>
          <w:lang w:val="nl-BE"/>
        </w:rPr>
      </w:pPr>
    </w:p>
    <w:p w14:paraId="7371EEFD" w14:textId="77777777" w:rsidR="002D564B" w:rsidRDefault="002D564B" w:rsidP="002D564B">
      <w:pPr>
        <w:rPr>
          <w:b/>
          <w:sz w:val="24"/>
          <w:szCs w:val="24"/>
          <w:lang w:val="nl-BE"/>
        </w:rPr>
      </w:pPr>
      <w:r>
        <w:rPr>
          <w:b/>
          <w:sz w:val="24"/>
          <w:szCs w:val="24"/>
        </w:rPr>
        <w:t>Contents of a Permit To Work?</w:t>
      </w:r>
    </w:p>
    <w:p w14:paraId="7371EEFE" w14:textId="77777777" w:rsidR="00F54AF2" w:rsidRDefault="00F54AF2">
      <w:pPr>
        <w:rPr>
          <w:szCs w:val="24"/>
          <w:lang w:val="nl-BE"/>
        </w:rPr>
      </w:pPr>
    </w:p>
    <w:p w14:paraId="7371EEFF" w14:textId="77777777" w:rsidR="002D564B" w:rsidRDefault="002D564B" w:rsidP="002D564B">
      <w:pPr>
        <w:jc w:val="both"/>
        <w:rPr>
          <w:sz w:val="20"/>
          <w:szCs w:val="24"/>
          <w:lang w:val="nl-BE"/>
        </w:rPr>
      </w:pPr>
      <w:r>
        <w:rPr>
          <w:sz w:val="20"/>
          <w:szCs w:val="24"/>
        </w:rPr>
        <w:t>A Permit To Work describes:</w:t>
      </w:r>
    </w:p>
    <w:p w14:paraId="7371EF00" w14:textId="77777777" w:rsidR="00F54AF2" w:rsidRDefault="00F54AF2">
      <w:pPr>
        <w:jc w:val="both"/>
        <w:rPr>
          <w:sz w:val="20"/>
          <w:szCs w:val="24"/>
          <w:lang w:val="nl-BE"/>
        </w:rPr>
      </w:pPr>
    </w:p>
    <w:p w14:paraId="7371EF01" w14:textId="77777777" w:rsidR="002D564B" w:rsidRDefault="002D564B" w:rsidP="002D564B">
      <w:pPr>
        <w:numPr>
          <w:ilvl w:val="0"/>
          <w:numId w:val="26"/>
        </w:numPr>
        <w:jc w:val="both"/>
        <w:rPr>
          <w:sz w:val="20"/>
          <w:szCs w:val="24"/>
          <w:lang w:val="nl-BE"/>
        </w:rPr>
      </w:pPr>
      <w:r>
        <w:rPr>
          <w:sz w:val="20"/>
          <w:szCs w:val="24"/>
        </w:rPr>
        <w:t>who is to do what work</w:t>
      </w:r>
    </w:p>
    <w:p w14:paraId="7371EF02" w14:textId="77777777" w:rsidR="002D564B" w:rsidRDefault="002D564B" w:rsidP="002D564B">
      <w:pPr>
        <w:numPr>
          <w:ilvl w:val="0"/>
          <w:numId w:val="26"/>
        </w:numPr>
        <w:jc w:val="both"/>
        <w:rPr>
          <w:sz w:val="20"/>
          <w:szCs w:val="24"/>
          <w:lang w:val="nl-BE"/>
        </w:rPr>
      </w:pPr>
      <w:r>
        <w:rPr>
          <w:sz w:val="20"/>
          <w:szCs w:val="24"/>
        </w:rPr>
        <w:t>who is responsible for filling in the Permit To Work and taking the measures</w:t>
      </w:r>
    </w:p>
    <w:p w14:paraId="7371EF03" w14:textId="77777777" w:rsidR="002D564B" w:rsidRDefault="002D564B" w:rsidP="002D564B">
      <w:pPr>
        <w:numPr>
          <w:ilvl w:val="0"/>
          <w:numId w:val="26"/>
        </w:numPr>
        <w:jc w:val="both"/>
        <w:rPr>
          <w:sz w:val="20"/>
          <w:szCs w:val="24"/>
          <w:lang w:val="nl-BE"/>
        </w:rPr>
      </w:pPr>
      <w:r>
        <w:rPr>
          <w:sz w:val="20"/>
          <w:szCs w:val="24"/>
        </w:rPr>
        <w:t>the preventive measures required during the work and how they will be taken.</w:t>
      </w:r>
    </w:p>
    <w:p w14:paraId="7371EF04" w14:textId="77777777" w:rsidR="00F54AF2" w:rsidRDefault="00F54AF2">
      <w:pPr>
        <w:rPr>
          <w:szCs w:val="24"/>
          <w:lang w:val="nl-BE"/>
        </w:rPr>
      </w:pPr>
    </w:p>
    <w:p w14:paraId="7371EF05" w14:textId="77777777" w:rsidR="002D564B" w:rsidRDefault="002D564B" w:rsidP="002D564B">
      <w:pPr>
        <w:rPr>
          <w:b/>
          <w:sz w:val="24"/>
          <w:szCs w:val="24"/>
          <w:lang w:val="nl-BE"/>
        </w:rPr>
      </w:pPr>
      <w:r>
        <w:rPr>
          <w:b/>
          <w:sz w:val="24"/>
          <w:szCs w:val="24"/>
        </w:rPr>
        <w:t>Points of particular importance when filling in a Permit To Work:</w:t>
      </w:r>
    </w:p>
    <w:p w14:paraId="7371EF06" w14:textId="77777777" w:rsidR="00F54AF2" w:rsidRDefault="00F54AF2">
      <w:pPr>
        <w:rPr>
          <w:szCs w:val="24"/>
          <w:lang w:val="nl-BE"/>
        </w:rPr>
      </w:pPr>
    </w:p>
    <w:p w14:paraId="7371EF07" w14:textId="77777777" w:rsidR="002D564B" w:rsidRDefault="002D564B" w:rsidP="002D564B">
      <w:pPr>
        <w:numPr>
          <w:ilvl w:val="0"/>
          <w:numId w:val="25"/>
        </w:numPr>
        <w:rPr>
          <w:b/>
          <w:sz w:val="20"/>
          <w:szCs w:val="24"/>
          <w:lang w:val="nl-BE"/>
        </w:rPr>
      </w:pPr>
      <w:r>
        <w:rPr>
          <w:b/>
          <w:sz w:val="20"/>
          <w:szCs w:val="24"/>
        </w:rPr>
        <w:t>Description of the work to be carried out</w:t>
      </w:r>
    </w:p>
    <w:p w14:paraId="7371EF08" w14:textId="77777777" w:rsidR="002D564B" w:rsidRDefault="002D564B" w:rsidP="002D564B">
      <w:pPr>
        <w:ind w:left="720"/>
        <w:rPr>
          <w:szCs w:val="24"/>
          <w:lang w:val="nl-BE"/>
        </w:rPr>
      </w:pPr>
      <w:r>
        <w:rPr>
          <w:sz w:val="20"/>
          <w:szCs w:val="24"/>
        </w:rPr>
        <w:t>Try to give a description of the work in such a way that a layman can understand it.</w:t>
      </w:r>
      <w:r>
        <w:rPr>
          <w:sz w:val="20"/>
          <w:szCs w:val="24"/>
          <w:lang w:val="nl-BE"/>
        </w:rPr>
        <w:t xml:space="preserve"> </w:t>
      </w:r>
    </w:p>
    <w:p w14:paraId="7371EF09" w14:textId="77777777" w:rsidR="00F54AF2" w:rsidRDefault="00F54AF2">
      <w:pPr>
        <w:ind w:left="720"/>
        <w:rPr>
          <w:szCs w:val="24"/>
          <w:lang w:val="nl-BE"/>
        </w:rPr>
      </w:pPr>
    </w:p>
    <w:p w14:paraId="7371EF0A" w14:textId="77777777" w:rsidR="002D564B" w:rsidRDefault="002D564B" w:rsidP="002D564B">
      <w:pPr>
        <w:numPr>
          <w:ilvl w:val="0"/>
          <w:numId w:val="25"/>
        </w:numPr>
        <w:rPr>
          <w:b/>
          <w:sz w:val="20"/>
          <w:szCs w:val="24"/>
          <w:lang w:val="nl-BE"/>
        </w:rPr>
      </w:pPr>
      <w:r>
        <w:rPr>
          <w:b/>
          <w:sz w:val="20"/>
          <w:szCs w:val="24"/>
        </w:rPr>
        <w:t>Indication of the preventive measures to be taken</w:t>
      </w:r>
    </w:p>
    <w:p w14:paraId="7371EF0B" w14:textId="77777777" w:rsidR="002D564B" w:rsidRDefault="002D564B" w:rsidP="002D564B">
      <w:pPr>
        <w:ind w:left="720"/>
        <w:jc w:val="both"/>
        <w:rPr>
          <w:sz w:val="20"/>
          <w:szCs w:val="24"/>
          <w:lang w:val="nl-BE"/>
        </w:rPr>
      </w:pPr>
      <w:r>
        <w:rPr>
          <w:sz w:val="20"/>
          <w:szCs w:val="24"/>
        </w:rPr>
        <w:t>Remember the hierarchy:</w:t>
      </w:r>
      <w:r>
        <w:rPr>
          <w:sz w:val="20"/>
          <w:szCs w:val="24"/>
          <w:lang w:val="nl-BE"/>
        </w:rPr>
        <w:t xml:space="preserve"> </w:t>
      </w:r>
      <w:r>
        <w:rPr>
          <w:sz w:val="20"/>
          <w:szCs w:val="24"/>
        </w:rPr>
        <w:t>(elimination at source, collective measures, personal protection and signs)</w:t>
      </w:r>
    </w:p>
    <w:p w14:paraId="7371EF0C" w14:textId="77777777" w:rsidR="00F54AF2" w:rsidRDefault="00F54AF2">
      <w:pPr>
        <w:ind w:left="360"/>
        <w:rPr>
          <w:szCs w:val="24"/>
          <w:lang w:val="nl-BE"/>
        </w:rPr>
      </w:pPr>
    </w:p>
    <w:p w14:paraId="7371EF0D" w14:textId="77777777" w:rsidR="002D564B" w:rsidRDefault="002D564B" w:rsidP="002D564B">
      <w:pPr>
        <w:numPr>
          <w:ilvl w:val="0"/>
          <w:numId w:val="25"/>
        </w:numPr>
        <w:rPr>
          <w:b/>
          <w:sz w:val="20"/>
          <w:szCs w:val="24"/>
          <w:lang w:val="nl-BE"/>
        </w:rPr>
      </w:pPr>
      <w:r>
        <w:rPr>
          <w:b/>
          <w:sz w:val="20"/>
          <w:szCs w:val="24"/>
        </w:rPr>
        <w:t>Coordination of the work</w:t>
      </w:r>
    </w:p>
    <w:p w14:paraId="7371EF0E" w14:textId="77777777" w:rsidR="002D564B" w:rsidRDefault="002D564B" w:rsidP="002D564B">
      <w:pPr>
        <w:ind w:left="720"/>
        <w:jc w:val="both"/>
        <w:rPr>
          <w:sz w:val="20"/>
          <w:szCs w:val="24"/>
          <w:lang w:val="nl-BE"/>
        </w:rPr>
      </w:pPr>
      <w:r>
        <w:rPr>
          <w:sz w:val="20"/>
          <w:szCs w:val="24"/>
        </w:rPr>
        <w:t>If multiple contractors are to work on the site, who will ensure the coordination of the work?</w:t>
      </w:r>
    </w:p>
    <w:p w14:paraId="7371EF0F" w14:textId="77777777" w:rsidR="00F54AF2" w:rsidRDefault="00F54AF2">
      <w:pPr>
        <w:ind w:left="360"/>
        <w:rPr>
          <w:szCs w:val="24"/>
          <w:lang w:val="nl-BE"/>
        </w:rPr>
      </w:pPr>
    </w:p>
    <w:p w14:paraId="7371EF10" w14:textId="2C169F64" w:rsidR="002D564B" w:rsidRDefault="002D564B" w:rsidP="002D564B">
      <w:pPr>
        <w:numPr>
          <w:ilvl w:val="0"/>
          <w:numId w:val="25"/>
        </w:numPr>
        <w:rPr>
          <w:b/>
          <w:sz w:val="20"/>
          <w:szCs w:val="24"/>
          <w:lang w:val="nl-BE"/>
        </w:rPr>
      </w:pPr>
      <w:r>
        <w:rPr>
          <w:b/>
          <w:sz w:val="20"/>
          <w:szCs w:val="24"/>
        </w:rPr>
        <w:t>Date + time of start and end of the work</w:t>
      </w:r>
    </w:p>
    <w:p w14:paraId="7371EF11" w14:textId="77777777" w:rsidR="002D564B" w:rsidRDefault="002D564B" w:rsidP="002D564B">
      <w:pPr>
        <w:ind w:left="720"/>
        <w:jc w:val="both"/>
        <w:rPr>
          <w:szCs w:val="24"/>
          <w:lang w:val="nl-BE"/>
        </w:rPr>
      </w:pPr>
      <w:r>
        <w:rPr>
          <w:i/>
          <w:sz w:val="20"/>
          <w:szCs w:val="24"/>
          <w:u w:val="single"/>
        </w:rPr>
        <w:t>Note.</w:t>
      </w:r>
      <w:r>
        <w:rPr>
          <w:i/>
          <w:sz w:val="20"/>
          <w:szCs w:val="24"/>
          <w:u w:val="single"/>
          <w:lang w:val="nl-BE"/>
        </w:rPr>
        <w:t xml:space="preserve">  </w:t>
      </w:r>
      <w:r>
        <w:rPr>
          <w:i/>
          <w:sz w:val="20"/>
          <w:szCs w:val="24"/>
          <w:u w:val="single"/>
        </w:rPr>
        <w:t>A permit is valid for a maximum of five consecutive days.</w:t>
      </w:r>
      <w:r>
        <w:rPr>
          <w:i/>
          <w:sz w:val="20"/>
          <w:szCs w:val="24"/>
          <w:u w:val="single"/>
          <w:lang w:val="nl-BE"/>
        </w:rPr>
        <w:t xml:space="preserve">  </w:t>
      </w:r>
    </w:p>
    <w:p w14:paraId="7371EF12" w14:textId="77777777" w:rsidR="00F54AF2" w:rsidRDefault="00F54AF2">
      <w:pPr>
        <w:ind w:left="360"/>
        <w:rPr>
          <w:szCs w:val="24"/>
          <w:lang w:val="nl-BE"/>
        </w:rPr>
      </w:pPr>
    </w:p>
    <w:p w14:paraId="7371EF13" w14:textId="77777777" w:rsidR="002D564B" w:rsidRDefault="002D564B" w:rsidP="002D564B">
      <w:pPr>
        <w:numPr>
          <w:ilvl w:val="0"/>
          <w:numId w:val="25"/>
        </w:numPr>
        <w:rPr>
          <w:b/>
          <w:sz w:val="20"/>
          <w:szCs w:val="24"/>
          <w:lang w:val="nl-BE"/>
        </w:rPr>
      </w:pPr>
      <w:r>
        <w:rPr>
          <w:b/>
          <w:sz w:val="20"/>
          <w:szCs w:val="24"/>
        </w:rPr>
        <w:t>The Permit To Work must always be signed and must be available at the site during the work.</w:t>
      </w:r>
    </w:p>
    <w:p w14:paraId="7371EF14" w14:textId="77777777" w:rsidR="00F54AF2" w:rsidRDefault="00F54AF2">
      <w:pPr>
        <w:ind w:left="360"/>
        <w:rPr>
          <w:b/>
          <w:sz w:val="20"/>
          <w:szCs w:val="24"/>
          <w:lang w:val="nl-BE"/>
        </w:rPr>
      </w:pPr>
    </w:p>
    <w:p w14:paraId="7371EF15" w14:textId="77777777" w:rsidR="002D564B" w:rsidRPr="00831C41" w:rsidRDefault="002D564B" w:rsidP="002D564B">
      <w:pPr>
        <w:numPr>
          <w:ilvl w:val="0"/>
          <w:numId w:val="25"/>
        </w:numPr>
        <w:rPr>
          <w:b/>
          <w:sz w:val="20"/>
          <w:szCs w:val="24"/>
          <w:lang w:val="nl-BE"/>
        </w:rPr>
      </w:pPr>
      <w:r w:rsidRPr="00831C41">
        <w:rPr>
          <w:b/>
          <w:sz w:val="20"/>
          <w:szCs w:val="24"/>
        </w:rPr>
        <w:t>The Permit To Work must be kept after the completion of the work.</w:t>
      </w:r>
    </w:p>
    <w:p w14:paraId="7371EF16" w14:textId="77777777" w:rsidR="00F54AF2" w:rsidRDefault="00F54AF2">
      <w:pPr>
        <w:pStyle w:val="BodyTextIndent"/>
        <w:ind w:left="0"/>
        <w:jc w:val="both"/>
        <w:rPr>
          <w:rFonts w:ascii="Arial" w:hAnsi="Arial"/>
          <w:sz w:val="20"/>
          <w:lang w:val="nl-BE"/>
        </w:rPr>
      </w:pPr>
    </w:p>
    <w:p w14:paraId="7371EF17" w14:textId="77777777" w:rsidR="00F54AF2" w:rsidRDefault="00F54AF2">
      <w:pPr>
        <w:pStyle w:val="BodyTextIndent"/>
        <w:ind w:left="0"/>
        <w:jc w:val="both"/>
        <w:rPr>
          <w:rFonts w:ascii="Arial" w:hAnsi="Arial"/>
          <w:sz w:val="20"/>
          <w:lang w:val="nl-BE"/>
        </w:rPr>
      </w:pPr>
      <w:r>
        <w:rPr>
          <w:rFonts w:ascii="Arial" w:hAnsi="Arial"/>
          <w:sz w:val="20"/>
          <w:lang w:val="nl-BE"/>
        </w:rPr>
        <w:tab/>
      </w:r>
    </w:p>
    <w:p w14:paraId="7371EF18" w14:textId="77777777" w:rsidR="002D564B" w:rsidRDefault="002D564B" w:rsidP="002D564B">
      <w:pPr>
        <w:pStyle w:val="BodyTextIndent"/>
        <w:pBdr>
          <w:bottom w:val="single" w:sz="4" w:space="1" w:color="auto"/>
        </w:pBdr>
        <w:ind w:left="0"/>
        <w:jc w:val="both"/>
        <w:rPr>
          <w:rFonts w:ascii="Arial" w:hAnsi="Arial"/>
          <w:b/>
          <w:sz w:val="28"/>
          <w:lang w:val="nl-BE"/>
        </w:rPr>
      </w:pPr>
      <w:r>
        <w:rPr>
          <w:rFonts w:ascii="Arial" w:hAnsi="Arial"/>
          <w:sz w:val="20"/>
          <w:lang w:val="nl-BE"/>
        </w:rPr>
        <w:br w:type="page"/>
      </w:r>
      <w:r>
        <w:rPr>
          <w:rFonts w:ascii="Arial" w:hAnsi="Arial"/>
          <w:b/>
          <w:sz w:val="28"/>
        </w:rPr>
        <w:lastRenderedPageBreak/>
        <w:t>Annex 2:</w:t>
      </w:r>
      <w:r>
        <w:rPr>
          <w:rFonts w:ascii="Arial" w:hAnsi="Arial"/>
          <w:b/>
          <w:sz w:val="28"/>
          <w:lang w:val="nl-BE"/>
        </w:rPr>
        <w:t xml:space="preserve"> </w:t>
      </w:r>
      <w:r>
        <w:rPr>
          <w:rFonts w:ascii="Arial" w:hAnsi="Arial"/>
          <w:b/>
          <w:sz w:val="28"/>
        </w:rPr>
        <w:t>Use of the Last Minute Risk Assessment</w:t>
      </w:r>
    </w:p>
    <w:p w14:paraId="7371EF19" w14:textId="77777777" w:rsidR="00F54AF2" w:rsidRDefault="00F54AF2">
      <w:pPr>
        <w:pStyle w:val="BodyTextIndent"/>
        <w:pBdr>
          <w:bottom w:val="single" w:sz="4" w:space="1" w:color="auto"/>
        </w:pBdr>
        <w:ind w:left="0"/>
        <w:jc w:val="both"/>
        <w:rPr>
          <w:rFonts w:ascii="Arial" w:hAnsi="Arial"/>
          <w:b/>
          <w:sz w:val="20"/>
          <w:lang w:val="nl-BE"/>
        </w:rPr>
      </w:pPr>
    </w:p>
    <w:p w14:paraId="7371EF1A" w14:textId="77777777" w:rsidR="00F54AF2" w:rsidRDefault="00F54AF2">
      <w:pPr>
        <w:pStyle w:val="BodyTextIndent"/>
        <w:ind w:left="0"/>
        <w:jc w:val="both"/>
        <w:rPr>
          <w:rFonts w:ascii="Arial" w:hAnsi="Arial"/>
          <w:b/>
          <w:sz w:val="20"/>
          <w:lang w:val="nl-BE"/>
        </w:rPr>
      </w:pPr>
    </w:p>
    <w:p w14:paraId="7371EF1B" w14:textId="77777777" w:rsidR="00F54AF2" w:rsidRDefault="00F54AF2">
      <w:pPr>
        <w:rPr>
          <w:b/>
          <w:sz w:val="28"/>
          <w:szCs w:val="24"/>
          <w:lang w:val="nl-BE"/>
        </w:rPr>
      </w:pPr>
      <w:r>
        <w:rPr>
          <w:b/>
          <w:sz w:val="28"/>
          <w:szCs w:val="24"/>
          <w:lang w:val="nl-BE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7371EF1C" w14:textId="77777777" w:rsidR="002D564B" w:rsidRDefault="002D564B" w:rsidP="002D564B">
      <w:pPr>
        <w:autoSpaceDE w:val="0"/>
        <w:autoSpaceDN w:val="0"/>
        <w:adjustRightInd w:val="0"/>
        <w:rPr>
          <w:b/>
          <w:i/>
          <w:sz w:val="24"/>
          <w:szCs w:val="24"/>
          <w:u w:val="single"/>
          <w:lang w:val="nl-BE"/>
        </w:rPr>
      </w:pPr>
      <w:r>
        <w:rPr>
          <w:b/>
          <w:i/>
          <w:sz w:val="24"/>
          <w:szCs w:val="24"/>
          <w:u w:val="single"/>
        </w:rPr>
        <w:t>What is a Last Minute Risk Assessment?</w:t>
      </w:r>
    </w:p>
    <w:p w14:paraId="7371EF1D" w14:textId="77777777" w:rsidR="00F54AF2" w:rsidRDefault="00F54AF2">
      <w:pPr>
        <w:autoSpaceDE w:val="0"/>
        <w:autoSpaceDN w:val="0"/>
        <w:adjustRightInd w:val="0"/>
        <w:jc w:val="both"/>
        <w:rPr>
          <w:b/>
          <w:i/>
          <w:sz w:val="24"/>
          <w:szCs w:val="24"/>
          <w:u w:val="single"/>
          <w:lang w:val="nl-BE"/>
        </w:rPr>
      </w:pPr>
    </w:p>
    <w:p w14:paraId="7371EF1E" w14:textId="77777777" w:rsidR="002D564B" w:rsidRDefault="002D564B" w:rsidP="002D564B">
      <w:pPr>
        <w:autoSpaceDE w:val="0"/>
        <w:autoSpaceDN w:val="0"/>
        <w:adjustRightInd w:val="0"/>
        <w:jc w:val="both"/>
        <w:rPr>
          <w:i/>
          <w:sz w:val="20"/>
          <w:szCs w:val="24"/>
          <w:lang w:val="nl-BE"/>
        </w:rPr>
      </w:pPr>
      <w:r>
        <w:rPr>
          <w:i/>
          <w:sz w:val="20"/>
          <w:szCs w:val="24"/>
        </w:rPr>
        <w:t xml:space="preserve">A Last Minute Risk Assessment (LMRA) is an evaluation of the risks just </w:t>
      </w:r>
      <w:r>
        <w:rPr>
          <w:sz w:val="20"/>
          <w:szCs w:val="24"/>
        </w:rPr>
        <w:t>before</w:t>
      </w:r>
      <w:r>
        <w:rPr>
          <w:i/>
          <w:sz w:val="20"/>
          <w:szCs w:val="24"/>
        </w:rPr>
        <w:t xml:space="preserve"> the start of work.</w:t>
      </w:r>
      <w:r>
        <w:rPr>
          <w:i/>
          <w:sz w:val="20"/>
          <w:szCs w:val="24"/>
          <w:lang w:val="nl-BE"/>
        </w:rPr>
        <w:t xml:space="preserve"> </w:t>
      </w:r>
      <w:r>
        <w:rPr>
          <w:i/>
          <w:sz w:val="20"/>
          <w:szCs w:val="24"/>
        </w:rPr>
        <w:t>It has the purpose of establishing whether the potential risks observed at the workplace correspond to the actual situation.</w:t>
      </w:r>
    </w:p>
    <w:p w14:paraId="7371EF1F" w14:textId="77777777" w:rsidR="00F54AF2" w:rsidRDefault="00F54AF2">
      <w:pPr>
        <w:autoSpaceDE w:val="0"/>
        <w:autoSpaceDN w:val="0"/>
        <w:adjustRightInd w:val="0"/>
        <w:jc w:val="both"/>
        <w:rPr>
          <w:i/>
          <w:sz w:val="20"/>
          <w:szCs w:val="24"/>
          <w:lang w:val="nl-BE"/>
        </w:rPr>
      </w:pPr>
    </w:p>
    <w:p w14:paraId="7371EF20" w14:textId="77777777" w:rsidR="002D564B" w:rsidRDefault="002D564B" w:rsidP="002D564B">
      <w:pPr>
        <w:autoSpaceDE w:val="0"/>
        <w:autoSpaceDN w:val="0"/>
        <w:adjustRightInd w:val="0"/>
        <w:rPr>
          <w:b/>
          <w:i/>
          <w:sz w:val="24"/>
          <w:szCs w:val="24"/>
          <w:u w:val="single"/>
          <w:lang w:val="nl-BE"/>
        </w:rPr>
      </w:pPr>
      <w:r>
        <w:rPr>
          <w:b/>
          <w:i/>
          <w:sz w:val="24"/>
          <w:szCs w:val="24"/>
          <w:u w:val="single"/>
        </w:rPr>
        <w:t>When is a Last Minute Risk Assessment applicable?</w:t>
      </w:r>
    </w:p>
    <w:p w14:paraId="7371EF21" w14:textId="77777777" w:rsidR="00F54AF2" w:rsidRDefault="00F54AF2">
      <w:pPr>
        <w:autoSpaceDE w:val="0"/>
        <w:autoSpaceDN w:val="0"/>
        <w:adjustRightInd w:val="0"/>
        <w:rPr>
          <w:b/>
          <w:i/>
          <w:sz w:val="24"/>
          <w:szCs w:val="24"/>
          <w:u w:val="single"/>
          <w:lang w:val="nl-BE"/>
        </w:rPr>
      </w:pPr>
    </w:p>
    <w:p w14:paraId="7371EF22" w14:textId="77777777" w:rsidR="002D564B" w:rsidRDefault="002D564B" w:rsidP="002D564B">
      <w:pPr>
        <w:jc w:val="both"/>
        <w:rPr>
          <w:szCs w:val="24"/>
          <w:lang w:val="nl-BE"/>
        </w:rPr>
      </w:pPr>
      <w:r>
        <w:rPr>
          <w:sz w:val="20"/>
          <w:szCs w:val="24"/>
        </w:rPr>
        <w:t>It is applicable to all work for which multiple contractors are to work at the same time at the same location.</w:t>
      </w:r>
      <w:r>
        <w:rPr>
          <w:sz w:val="20"/>
          <w:szCs w:val="24"/>
          <w:lang w:val="nl-BE"/>
        </w:rPr>
        <w:t xml:space="preserve"> </w:t>
      </w:r>
    </w:p>
    <w:p w14:paraId="7371EF23" w14:textId="77777777" w:rsidR="00F54AF2" w:rsidRDefault="00F54AF2">
      <w:pPr>
        <w:jc w:val="both"/>
        <w:rPr>
          <w:sz w:val="20"/>
          <w:szCs w:val="24"/>
          <w:lang w:val="nl-BE"/>
        </w:rPr>
      </w:pPr>
    </w:p>
    <w:p w14:paraId="7371EF24" w14:textId="77777777" w:rsidR="002D564B" w:rsidRDefault="002D564B" w:rsidP="002D564B">
      <w:pPr>
        <w:jc w:val="both"/>
        <w:rPr>
          <w:sz w:val="20"/>
          <w:szCs w:val="24"/>
          <w:lang w:val="nl-BE"/>
        </w:rPr>
      </w:pPr>
      <w:r>
        <w:rPr>
          <w:sz w:val="20"/>
          <w:szCs w:val="24"/>
        </w:rPr>
        <w:t>Note.</w:t>
      </w:r>
      <w:r>
        <w:rPr>
          <w:sz w:val="20"/>
          <w:szCs w:val="24"/>
          <w:lang w:val="nl-BE"/>
        </w:rPr>
        <w:t xml:space="preserve">  </w:t>
      </w:r>
      <w:r>
        <w:rPr>
          <w:sz w:val="20"/>
          <w:szCs w:val="24"/>
        </w:rPr>
        <w:t>An LRMA must also be conducted for the safe closing off of the site or workplace.</w:t>
      </w:r>
    </w:p>
    <w:p w14:paraId="7371EF25" w14:textId="77777777" w:rsidR="00F54AF2" w:rsidRDefault="00F54AF2">
      <w:pPr>
        <w:jc w:val="both"/>
        <w:rPr>
          <w:sz w:val="20"/>
          <w:szCs w:val="24"/>
          <w:lang w:val="nl-BE"/>
        </w:rPr>
      </w:pPr>
    </w:p>
    <w:p w14:paraId="7371EF26" w14:textId="77777777" w:rsidR="00F54AF2" w:rsidRDefault="00F54AF2">
      <w:pPr>
        <w:autoSpaceDE w:val="0"/>
        <w:autoSpaceDN w:val="0"/>
        <w:adjustRightInd w:val="0"/>
        <w:rPr>
          <w:b/>
          <w:i/>
          <w:sz w:val="24"/>
          <w:szCs w:val="24"/>
          <w:u w:val="single"/>
          <w:lang w:val="nl-BE"/>
        </w:rPr>
      </w:pPr>
    </w:p>
    <w:p w14:paraId="7371EF27" w14:textId="77777777" w:rsidR="002D564B" w:rsidRDefault="002D564B" w:rsidP="002D564B">
      <w:pPr>
        <w:autoSpaceDE w:val="0"/>
        <w:autoSpaceDN w:val="0"/>
        <w:adjustRightInd w:val="0"/>
        <w:rPr>
          <w:szCs w:val="24"/>
          <w:lang w:val="nl-BE"/>
        </w:rPr>
      </w:pPr>
      <w:r>
        <w:rPr>
          <w:b/>
          <w:i/>
          <w:sz w:val="24"/>
          <w:szCs w:val="24"/>
          <w:u w:val="single"/>
        </w:rPr>
        <w:t>Method?</w:t>
      </w:r>
      <w:r>
        <w:rPr>
          <w:b/>
          <w:i/>
          <w:sz w:val="24"/>
          <w:szCs w:val="24"/>
          <w:u w:val="single"/>
          <w:lang w:val="nl-BE"/>
        </w:rPr>
        <w:t xml:space="preserve"> </w:t>
      </w:r>
    </w:p>
    <w:p w14:paraId="7371EF28" w14:textId="77777777" w:rsidR="00F54AF2" w:rsidRDefault="00F54AF2">
      <w:pPr>
        <w:autoSpaceDE w:val="0"/>
        <w:autoSpaceDN w:val="0"/>
        <w:adjustRightInd w:val="0"/>
        <w:rPr>
          <w:b/>
          <w:i/>
          <w:sz w:val="24"/>
          <w:szCs w:val="24"/>
          <w:u w:val="single"/>
          <w:lang w:val="nl-BE"/>
        </w:rPr>
      </w:pPr>
    </w:p>
    <w:p w14:paraId="7371EF29" w14:textId="77777777" w:rsidR="002D564B" w:rsidRDefault="002D564B" w:rsidP="002D564B">
      <w:pPr>
        <w:autoSpaceDE w:val="0"/>
        <w:autoSpaceDN w:val="0"/>
        <w:adjustRightInd w:val="0"/>
        <w:rPr>
          <w:sz w:val="20"/>
          <w:szCs w:val="24"/>
          <w:lang w:val="nl-BE"/>
        </w:rPr>
      </w:pPr>
      <w:r>
        <w:rPr>
          <w:sz w:val="20"/>
          <w:szCs w:val="24"/>
        </w:rPr>
        <w:t>An LMRA is conducted just before the start of the work and is filled in by the party or parties carrying out the work.</w:t>
      </w:r>
    </w:p>
    <w:p w14:paraId="7371EF2A" w14:textId="77777777" w:rsidR="00F54AF2" w:rsidRDefault="00F54AF2">
      <w:pPr>
        <w:autoSpaceDE w:val="0"/>
        <w:autoSpaceDN w:val="0"/>
        <w:adjustRightInd w:val="0"/>
        <w:rPr>
          <w:i/>
          <w:sz w:val="20"/>
          <w:szCs w:val="24"/>
          <w:lang w:val="nl-BE"/>
        </w:rPr>
      </w:pPr>
    </w:p>
    <w:p w14:paraId="7371EF2B" w14:textId="77777777" w:rsidR="002D564B" w:rsidRPr="006273A5" w:rsidRDefault="002D564B" w:rsidP="002D564B">
      <w:pPr>
        <w:autoSpaceDE w:val="0"/>
        <w:autoSpaceDN w:val="0"/>
        <w:adjustRightInd w:val="0"/>
        <w:rPr>
          <w:sz w:val="20"/>
          <w:szCs w:val="24"/>
        </w:rPr>
      </w:pPr>
      <w:r w:rsidRPr="006273A5">
        <w:rPr>
          <w:sz w:val="20"/>
          <w:szCs w:val="24"/>
        </w:rPr>
        <w:t>The relative LMRA is filled in, signed by the parties involved and kept.</w:t>
      </w:r>
    </w:p>
    <w:p w14:paraId="7371EF2C" w14:textId="77777777" w:rsidR="002D564B" w:rsidRPr="006273A5" w:rsidRDefault="002D564B" w:rsidP="002D564B">
      <w:pPr>
        <w:autoSpaceDE w:val="0"/>
        <w:autoSpaceDN w:val="0"/>
        <w:adjustRightInd w:val="0"/>
        <w:rPr>
          <w:sz w:val="20"/>
          <w:szCs w:val="24"/>
        </w:rPr>
      </w:pPr>
      <w:r w:rsidRPr="006273A5">
        <w:rPr>
          <w:sz w:val="20"/>
          <w:szCs w:val="24"/>
        </w:rPr>
        <w:t>(this also applies for routine activities)</w:t>
      </w:r>
    </w:p>
    <w:p w14:paraId="7371EF2D" w14:textId="77777777" w:rsidR="00F54AF2" w:rsidRPr="006273A5" w:rsidRDefault="00F54AF2">
      <w:pPr>
        <w:autoSpaceDE w:val="0"/>
        <w:autoSpaceDN w:val="0"/>
        <w:adjustRightInd w:val="0"/>
        <w:rPr>
          <w:sz w:val="20"/>
          <w:szCs w:val="24"/>
        </w:rPr>
      </w:pPr>
    </w:p>
    <w:p w14:paraId="7371EF2E" w14:textId="77777777" w:rsidR="002D564B" w:rsidRPr="006273A5" w:rsidRDefault="002D564B" w:rsidP="002D564B">
      <w:pPr>
        <w:autoSpaceDE w:val="0"/>
        <w:autoSpaceDN w:val="0"/>
        <w:adjustRightInd w:val="0"/>
        <w:rPr>
          <w:sz w:val="20"/>
          <w:szCs w:val="24"/>
        </w:rPr>
      </w:pPr>
      <w:r w:rsidRPr="006273A5">
        <w:rPr>
          <w:sz w:val="20"/>
          <w:szCs w:val="24"/>
        </w:rPr>
        <w:t>Work may not take place if it appears from the LMRA that:</w:t>
      </w:r>
    </w:p>
    <w:p w14:paraId="7371EF2F" w14:textId="77777777" w:rsidR="002D564B" w:rsidRPr="006273A5" w:rsidRDefault="002D564B" w:rsidP="002D564B">
      <w:pPr>
        <w:numPr>
          <w:ilvl w:val="0"/>
          <w:numId w:val="28"/>
        </w:numPr>
        <w:autoSpaceDE w:val="0"/>
        <w:autoSpaceDN w:val="0"/>
        <w:adjustRightInd w:val="0"/>
        <w:rPr>
          <w:sz w:val="20"/>
          <w:szCs w:val="24"/>
        </w:rPr>
      </w:pPr>
      <w:r w:rsidRPr="006273A5">
        <w:rPr>
          <w:sz w:val="20"/>
          <w:szCs w:val="24"/>
        </w:rPr>
        <w:t>the expected situation or work does not correspond to the actual situation</w:t>
      </w:r>
    </w:p>
    <w:p w14:paraId="7371EF30" w14:textId="77777777" w:rsidR="002D564B" w:rsidRPr="006273A5" w:rsidRDefault="002D564B" w:rsidP="002D564B">
      <w:pPr>
        <w:numPr>
          <w:ilvl w:val="0"/>
          <w:numId w:val="28"/>
        </w:numPr>
        <w:autoSpaceDE w:val="0"/>
        <w:autoSpaceDN w:val="0"/>
        <w:adjustRightInd w:val="0"/>
        <w:rPr>
          <w:sz w:val="20"/>
          <w:szCs w:val="24"/>
        </w:rPr>
      </w:pPr>
      <w:r w:rsidRPr="006273A5">
        <w:rPr>
          <w:sz w:val="20"/>
          <w:szCs w:val="24"/>
        </w:rPr>
        <w:t>the resources to manage the risks are not present.</w:t>
      </w:r>
    </w:p>
    <w:p w14:paraId="7371EF31" w14:textId="77777777" w:rsidR="00F54AF2" w:rsidRPr="006273A5" w:rsidRDefault="00F54AF2">
      <w:pPr>
        <w:autoSpaceDE w:val="0"/>
        <w:autoSpaceDN w:val="0"/>
        <w:adjustRightInd w:val="0"/>
        <w:rPr>
          <w:sz w:val="20"/>
          <w:szCs w:val="24"/>
        </w:rPr>
      </w:pPr>
    </w:p>
    <w:p w14:paraId="7371EF32" w14:textId="77777777" w:rsidR="002D564B" w:rsidRPr="006273A5" w:rsidRDefault="002D564B" w:rsidP="002D564B">
      <w:pPr>
        <w:autoSpaceDE w:val="0"/>
        <w:autoSpaceDN w:val="0"/>
        <w:adjustRightInd w:val="0"/>
        <w:rPr>
          <w:sz w:val="20"/>
          <w:szCs w:val="24"/>
        </w:rPr>
      </w:pPr>
      <w:r w:rsidRPr="006273A5">
        <w:rPr>
          <w:sz w:val="20"/>
          <w:szCs w:val="24"/>
        </w:rPr>
        <w:t>A new LMRA must be drawn up when:</w:t>
      </w:r>
    </w:p>
    <w:p w14:paraId="7371EF33" w14:textId="77777777" w:rsidR="002D564B" w:rsidRPr="006273A5" w:rsidRDefault="002D564B" w:rsidP="002D564B">
      <w:pPr>
        <w:numPr>
          <w:ilvl w:val="0"/>
          <w:numId w:val="29"/>
        </w:numPr>
        <w:autoSpaceDE w:val="0"/>
        <w:autoSpaceDN w:val="0"/>
        <w:adjustRightInd w:val="0"/>
        <w:rPr>
          <w:sz w:val="20"/>
          <w:szCs w:val="24"/>
        </w:rPr>
      </w:pPr>
      <w:r w:rsidRPr="006273A5">
        <w:rPr>
          <w:sz w:val="20"/>
          <w:szCs w:val="24"/>
        </w:rPr>
        <w:t>one has interrupted the work and left the workplace</w:t>
      </w:r>
    </w:p>
    <w:p w14:paraId="7371EF34" w14:textId="77777777" w:rsidR="002D564B" w:rsidRPr="006273A5" w:rsidRDefault="002D564B" w:rsidP="002D564B">
      <w:pPr>
        <w:numPr>
          <w:ilvl w:val="1"/>
          <w:numId w:val="29"/>
        </w:numPr>
        <w:autoSpaceDE w:val="0"/>
        <w:autoSpaceDN w:val="0"/>
        <w:adjustRightInd w:val="0"/>
        <w:rPr>
          <w:sz w:val="20"/>
          <w:szCs w:val="24"/>
        </w:rPr>
      </w:pPr>
      <w:r w:rsidRPr="006273A5">
        <w:rPr>
          <w:sz w:val="20"/>
          <w:szCs w:val="24"/>
        </w:rPr>
        <w:t>Meals, breaks, alarms, etc.</w:t>
      </w:r>
    </w:p>
    <w:p w14:paraId="7371EF35" w14:textId="77777777" w:rsidR="002D564B" w:rsidRPr="006273A5" w:rsidRDefault="002D564B" w:rsidP="002D564B">
      <w:pPr>
        <w:numPr>
          <w:ilvl w:val="0"/>
          <w:numId w:val="29"/>
        </w:numPr>
        <w:autoSpaceDE w:val="0"/>
        <w:autoSpaceDN w:val="0"/>
        <w:adjustRightInd w:val="0"/>
        <w:rPr>
          <w:sz w:val="20"/>
          <w:szCs w:val="24"/>
        </w:rPr>
      </w:pPr>
      <w:r w:rsidRPr="006273A5">
        <w:rPr>
          <w:sz w:val="20"/>
          <w:szCs w:val="24"/>
        </w:rPr>
        <w:t>the working conditions or working environment have changed</w:t>
      </w:r>
    </w:p>
    <w:p w14:paraId="7371EF36" w14:textId="77777777" w:rsidR="002D564B" w:rsidRPr="006273A5" w:rsidRDefault="002D564B" w:rsidP="002D564B">
      <w:pPr>
        <w:numPr>
          <w:ilvl w:val="0"/>
          <w:numId w:val="29"/>
        </w:numPr>
        <w:autoSpaceDE w:val="0"/>
        <w:autoSpaceDN w:val="0"/>
        <w:adjustRightInd w:val="0"/>
        <w:rPr>
          <w:sz w:val="20"/>
          <w:szCs w:val="24"/>
        </w:rPr>
      </w:pPr>
      <w:r w:rsidRPr="006273A5">
        <w:rPr>
          <w:sz w:val="20"/>
          <w:szCs w:val="24"/>
        </w:rPr>
        <w:t>the work has been transferred to another colleague</w:t>
      </w:r>
    </w:p>
    <w:p w14:paraId="7371EF37" w14:textId="77777777" w:rsidR="002D564B" w:rsidRPr="006273A5" w:rsidRDefault="002D564B" w:rsidP="002D564B">
      <w:pPr>
        <w:numPr>
          <w:ilvl w:val="1"/>
          <w:numId w:val="29"/>
        </w:numPr>
        <w:autoSpaceDE w:val="0"/>
        <w:autoSpaceDN w:val="0"/>
        <w:adjustRightInd w:val="0"/>
        <w:rPr>
          <w:sz w:val="20"/>
          <w:szCs w:val="24"/>
        </w:rPr>
      </w:pPr>
      <w:r w:rsidRPr="006273A5">
        <w:rPr>
          <w:sz w:val="20"/>
          <w:szCs w:val="24"/>
        </w:rPr>
        <w:t>He or she must at least read the LMRA and sign it</w:t>
      </w:r>
    </w:p>
    <w:p w14:paraId="7371EF38" w14:textId="77777777" w:rsidR="00F54AF2" w:rsidRDefault="00F54AF2">
      <w:pPr>
        <w:autoSpaceDE w:val="0"/>
        <w:autoSpaceDN w:val="0"/>
        <w:adjustRightInd w:val="0"/>
        <w:ind w:left="1080"/>
        <w:rPr>
          <w:i/>
          <w:sz w:val="20"/>
          <w:szCs w:val="24"/>
          <w:lang w:val="nl-BE"/>
        </w:rPr>
      </w:pPr>
    </w:p>
    <w:p w14:paraId="7371EF39" w14:textId="77777777" w:rsidR="002D564B" w:rsidRDefault="002D564B" w:rsidP="002D564B">
      <w:pPr>
        <w:autoSpaceDE w:val="0"/>
        <w:autoSpaceDN w:val="0"/>
        <w:adjustRightInd w:val="0"/>
        <w:rPr>
          <w:b/>
          <w:i/>
          <w:sz w:val="24"/>
          <w:szCs w:val="24"/>
          <w:u w:val="single"/>
          <w:lang w:val="nl-BE"/>
        </w:rPr>
      </w:pPr>
      <w:r>
        <w:rPr>
          <w:b/>
          <w:i/>
          <w:sz w:val="24"/>
          <w:szCs w:val="24"/>
          <w:u w:val="single"/>
        </w:rPr>
        <w:t>Requirements?</w:t>
      </w:r>
    </w:p>
    <w:p w14:paraId="7371EF3A" w14:textId="77777777" w:rsidR="00F54AF2" w:rsidRDefault="00F54AF2">
      <w:pPr>
        <w:autoSpaceDE w:val="0"/>
        <w:autoSpaceDN w:val="0"/>
        <w:adjustRightInd w:val="0"/>
        <w:rPr>
          <w:b/>
          <w:i/>
          <w:sz w:val="24"/>
          <w:szCs w:val="24"/>
          <w:u w:val="single"/>
          <w:lang w:val="nl-BE"/>
        </w:rPr>
      </w:pPr>
    </w:p>
    <w:p w14:paraId="7371EF3B" w14:textId="77777777" w:rsidR="002D564B" w:rsidRDefault="002D564B" w:rsidP="002D564B">
      <w:pPr>
        <w:autoSpaceDE w:val="0"/>
        <w:autoSpaceDN w:val="0"/>
        <w:adjustRightInd w:val="0"/>
        <w:rPr>
          <w:sz w:val="20"/>
          <w:szCs w:val="24"/>
          <w:lang w:val="nl-BE"/>
        </w:rPr>
      </w:pPr>
      <w:r>
        <w:rPr>
          <w:sz w:val="20"/>
          <w:szCs w:val="24"/>
        </w:rPr>
        <w:t>Each contractor who is to carry out an LMRA must have at least undergone basic training on risk identification and management.</w:t>
      </w:r>
    </w:p>
    <w:p w14:paraId="7371EF3C" w14:textId="77777777" w:rsidR="00F54AF2" w:rsidRDefault="00F54AF2">
      <w:pPr>
        <w:autoSpaceDE w:val="0"/>
        <w:autoSpaceDN w:val="0"/>
        <w:adjustRightInd w:val="0"/>
        <w:rPr>
          <w:sz w:val="20"/>
          <w:szCs w:val="24"/>
          <w:lang w:val="nl-BE"/>
        </w:rPr>
      </w:pPr>
    </w:p>
    <w:p w14:paraId="7371EF3D" w14:textId="77777777" w:rsidR="002D564B" w:rsidRDefault="002D564B" w:rsidP="002D564B">
      <w:pPr>
        <w:autoSpaceDE w:val="0"/>
        <w:autoSpaceDN w:val="0"/>
        <w:adjustRightInd w:val="0"/>
        <w:rPr>
          <w:sz w:val="20"/>
          <w:szCs w:val="24"/>
          <w:lang w:val="nl-BE"/>
        </w:rPr>
      </w:pPr>
      <w:r>
        <w:rPr>
          <w:sz w:val="20"/>
          <w:szCs w:val="24"/>
        </w:rPr>
        <w:t>It is recommended that employees of the contractor are provided with a card with a checklist for the identification of a number of risks.</w:t>
      </w:r>
    </w:p>
    <w:p w14:paraId="7371EF3E" w14:textId="77777777" w:rsidR="00F54AF2" w:rsidRDefault="00F54AF2">
      <w:pPr>
        <w:autoSpaceDE w:val="0"/>
        <w:autoSpaceDN w:val="0"/>
        <w:adjustRightInd w:val="0"/>
        <w:rPr>
          <w:sz w:val="20"/>
          <w:szCs w:val="24"/>
          <w:lang w:val="nl-BE"/>
        </w:rPr>
      </w:pPr>
    </w:p>
    <w:p w14:paraId="7371EF3F" w14:textId="77777777" w:rsidR="002D564B" w:rsidRDefault="002D564B" w:rsidP="002D564B">
      <w:pPr>
        <w:autoSpaceDE w:val="0"/>
        <w:autoSpaceDN w:val="0"/>
        <w:adjustRightInd w:val="0"/>
        <w:rPr>
          <w:sz w:val="20"/>
          <w:szCs w:val="24"/>
          <w:lang w:val="nl-BE"/>
        </w:rPr>
      </w:pPr>
      <w:r>
        <w:rPr>
          <w:sz w:val="20"/>
          <w:szCs w:val="24"/>
        </w:rPr>
        <w:t>An LMRA supplements the PTW (Permit To Work). An LMRA does not replace the PTW but can be integrated in it.</w:t>
      </w:r>
    </w:p>
    <w:p w14:paraId="7371EF40" w14:textId="77777777" w:rsidR="00F54AF2" w:rsidRDefault="00F54AF2">
      <w:pPr>
        <w:autoSpaceDE w:val="0"/>
        <w:autoSpaceDN w:val="0"/>
        <w:adjustRightInd w:val="0"/>
        <w:rPr>
          <w:sz w:val="20"/>
          <w:szCs w:val="24"/>
          <w:lang w:val="nl-BE"/>
        </w:rPr>
      </w:pPr>
    </w:p>
    <w:p w14:paraId="7371EF41" w14:textId="77777777" w:rsidR="002D564B" w:rsidRDefault="002D564B" w:rsidP="002D564B">
      <w:pPr>
        <w:autoSpaceDE w:val="0"/>
        <w:autoSpaceDN w:val="0"/>
        <w:adjustRightInd w:val="0"/>
        <w:rPr>
          <w:sz w:val="20"/>
          <w:szCs w:val="24"/>
          <w:lang w:val="nl-BE"/>
        </w:rPr>
      </w:pPr>
      <w:r>
        <w:rPr>
          <w:sz w:val="20"/>
          <w:szCs w:val="24"/>
        </w:rPr>
        <w:t>Both the PTW and the LMRA are present at the workplace with the person carrying out the work.</w:t>
      </w:r>
      <w:r w:rsidR="00831C41">
        <w:rPr>
          <w:sz w:val="20"/>
          <w:szCs w:val="24"/>
        </w:rPr>
        <w:t xml:space="preserve"> </w:t>
      </w:r>
      <w:r>
        <w:rPr>
          <w:sz w:val="20"/>
          <w:szCs w:val="24"/>
        </w:rPr>
        <w:t>The PTW and LMRA are kept after the completion of the work.</w:t>
      </w:r>
    </w:p>
    <w:p w14:paraId="7371EF42" w14:textId="77777777" w:rsidR="00F54AF2" w:rsidRDefault="00F54AF2">
      <w:pPr>
        <w:pStyle w:val="BodyTextIndent"/>
        <w:ind w:left="0"/>
        <w:jc w:val="both"/>
        <w:rPr>
          <w:rFonts w:ascii="Arial" w:hAnsi="Arial"/>
          <w:sz w:val="20"/>
          <w:lang w:val="nl-BE"/>
        </w:rPr>
      </w:pPr>
    </w:p>
    <w:p w14:paraId="7371EF68" w14:textId="77777777" w:rsidR="00E848A8" w:rsidRDefault="008A7E52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7371EF69" w14:textId="77777777" w:rsidR="00E848A8" w:rsidRDefault="008A7E52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7371EF6A" w14:textId="77777777" w:rsidR="00E848A8" w:rsidRDefault="008A7E52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7371EF6B" w14:textId="77777777" w:rsidR="00E848A8" w:rsidRDefault="008A7E52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7371EF6C" w14:textId="204238A2" w:rsidR="00E848A8" w:rsidRPr="00E848A8" w:rsidRDefault="008A7E52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</w:p>
    <w:p w14:paraId="77795C5C" w14:textId="77777777" w:rsidR="007828D3" w:rsidRDefault="008A7E52">
      <w:pPr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14:paraId="05D91A21" w14:textId="77777777" w:rsidR="00AF2BCB" w:rsidRDefault="008A7E52" w:rsidP="00397FD7">
      <w:pPr>
        <w:jc w:val="center"/>
        <w:rPr>
          <w:rFonts w:cs="Arial"/>
          <w:lang w:val="en-US"/>
        </w:rPr>
      </w:pPr>
      <w:r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149EA" w14:textId="77777777" w:rsidR="00AF2BCB" w:rsidRPr="006F24BC" w:rsidRDefault="008A7E52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E2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">
                <v:textbox>
                  <w:txbxContent>
                    <w:p w14:paraId="6FD149EA" w14:textId="77777777" w:rsidR="00AF2BCB" w:rsidRPr="006F24BC" w:rsidRDefault="008A7E52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74CC1C42" w14:textId="77777777" w:rsidR="00AF2BCB" w:rsidRDefault="008A7E52" w:rsidP="00397FD7">
      <w:pPr>
        <w:jc w:val="center"/>
        <w:rPr>
          <w:rFonts w:cs="Arial"/>
          <w:lang w:val="en-US"/>
        </w:rPr>
      </w:pPr>
    </w:p>
    <w:p w14:paraId="5564F9A0" w14:textId="77777777" w:rsidR="00AF2BCB" w:rsidRDefault="008A7E52" w:rsidP="00397FD7">
      <w:pPr>
        <w:jc w:val="center"/>
        <w:rPr>
          <w:rFonts w:cs="Arial"/>
          <w:lang w:val="en-US"/>
        </w:rPr>
      </w:pPr>
    </w:p>
    <w:p w14:paraId="1DC94D76" w14:textId="77777777" w:rsidR="00AF2BCB" w:rsidRDefault="008A7E52" w:rsidP="00397FD7">
      <w:pPr>
        <w:jc w:val="center"/>
        <w:rPr>
          <w:rFonts w:cs="Arial"/>
          <w:lang w:val="en-US"/>
        </w:rPr>
      </w:pPr>
    </w:p>
    <w:p w14:paraId="4EAD75A4" w14:textId="77777777" w:rsidR="00AF2BCB" w:rsidRPr="00397FD7" w:rsidRDefault="008A7E52" w:rsidP="00397FD7">
      <w:pPr>
        <w:jc w:val="center"/>
        <w:rPr>
          <w:rFonts w:cs="Arial"/>
          <w:lang w:val="en-US"/>
        </w:rPr>
      </w:pPr>
    </w:p>
    <w:p w14:paraId="6F87033F" w14:textId="77777777" w:rsidR="00767A51" w:rsidRPr="00A75BEC" w:rsidRDefault="008A7E52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/>
        </w:rPr>
      </w:pPr>
      <w:r>
        <w:rPr>
          <w:rFonts w:ascii="Calibri" w:hAnsi="Calibri" w:cs="Arial"/>
          <w:lang w:val="es-ES"/>
        </w:rPr>
        <w:t>DOCUMENT TITLE</w:t>
      </w:r>
      <w:r w:rsidRPr="00546671">
        <w:rPr>
          <w:rFonts w:ascii="Calibri" w:hAnsi="Calibri" w:cs="Arial"/>
          <w:lang w:val="es-ES"/>
        </w:rPr>
        <w:t>:</w:t>
      </w:r>
      <w:r w:rsidRPr="00546671">
        <w:rPr>
          <w:rFonts w:ascii="Calibri" w:hAnsi="Calibri" w:cs="Arial"/>
          <w:lang w:val="es-E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Instruction Permit to Work and LMRA</w:t>
      </w:r>
    </w:p>
    <w:p w14:paraId="29946C98" w14:textId="77777777" w:rsidR="00397FD7" w:rsidRPr="00A75BEC" w:rsidRDefault="008A7E52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/>
        </w:rPr>
      </w:pPr>
    </w:p>
    <w:p w14:paraId="3E16BB7E" w14:textId="77777777" w:rsidR="00397FD7" w:rsidRPr="00A75BEC" w:rsidRDefault="008A7E52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/>
        </w:rPr>
      </w:pPr>
      <w:r>
        <w:rPr>
          <w:rFonts w:ascii="Calibri" w:hAnsi="Calibri" w:cs="Arial"/>
          <w:lang w:val="es-ES"/>
        </w:rPr>
        <w:t>DOCUMENT NUMBER</w:t>
      </w:r>
      <w:r w:rsidRPr="00A75BEC">
        <w:rPr>
          <w:rFonts w:ascii="Calibri" w:hAnsi="Calibri" w:cs="Arial"/>
          <w:lang w:val="es-ES"/>
        </w:rPr>
        <w:t>:</w:t>
      </w:r>
      <w:r w:rsidRPr="00A75BEC">
        <w:rPr>
          <w:rFonts w:ascii="Calibri" w:hAnsi="Calibri" w:cs="Arial"/>
          <w:lang w:val="es-E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KPNWE.WI.11.HSCO.003</w:t>
      </w:r>
    </w:p>
    <w:p w14:paraId="09239410" w14:textId="77777777" w:rsidR="00397FD7" w:rsidRPr="00546671" w:rsidRDefault="008A7E52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/>
        </w:rPr>
      </w:pPr>
    </w:p>
    <w:p w14:paraId="34F3E1A3" w14:textId="77777777" w:rsidR="00397FD7" w:rsidRPr="004A4248" w:rsidRDefault="008A7E52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REVIEW NUMBER</w:t>
      </w:r>
      <w:r w:rsidRPr="004A4248">
        <w:rPr>
          <w:rFonts w:ascii="Calibri" w:hAnsi="Calibri" w:cs="Arial"/>
          <w:lang w:val="en-US"/>
        </w:rPr>
        <w:t xml:space="preserve">: </w:t>
      </w:r>
      <w:r w:rsidRPr="004A4248">
        <w:rPr>
          <w:rFonts w:ascii="Calibri" w:hAnsi="Calibri" w:cs="Arial"/>
          <w:lang w:val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2</w:t>
      </w:r>
    </w:p>
    <w:p w14:paraId="0B23EA0F" w14:textId="77777777" w:rsidR="00397FD7" w:rsidRPr="004A4248" w:rsidRDefault="008A7E52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</w:p>
    <w:p w14:paraId="7BD6EBA1" w14:textId="77777777" w:rsidR="00397FD7" w:rsidRPr="0075499A" w:rsidRDefault="008A7E52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  <w:r w:rsidRPr="0075499A">
        <w:rPr>
          <w:rFonts w:ascii="Calibri" w:hAnsi="Calibri" w:cs="Arial"/>
          <w:lang w:val="en-US"/>
        </w:rPr>
        <w:t>EFFECTIVE DATE</w:t>
      </w:r>
      <w:r w:rsidRPr="0075499A">
        <w:rPr>
          <w:rFonts w:ascii="Calibri" w:hAnsi="Calibri" w:cs="Arial"/>
          <w:lang w:val="en-US"/>
        </w:rPr>
        <w:t xml:space="preserve">:    </w:t>
      </w:r>
      <w:r w:rsidRPr="0075499A">
        <w:rPr>
          <w:rFonts w:ascii="Calibri" w:hAnsi="Calibri" w:cs="Arial"/>
          <w:lang w:val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 xml:space="preserve">17 Jul </w:t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2020</w:t>
      </w:r>
    </w:p>
    <w:p w14:paraId="7F1A89CD" w14:textId="77777777" w:rsidR="00397FD7" w:rsidRPr="0075499A" w:rsidRDefault="008A7E52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</w:p>
    <w:p w14:paraId="382589AA" w14:textId="77777777" w:rsidR="00397FD7" w:rsidRPr="0075499A" w:rsidRDefault="008A7E52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  <w:r w:rsidRPr="0075499A">
        <w:rPr>
          <w:rFonts w:ascii="Calibri" w:hAnsi="Calibri" w:cs="Arial"/>
          <w:lang w:val="en-US"/>
        </w:rPr>
        <w:t>NEXT REVIEW DATE</w:t>
      </w:r>
      <w:r w:rsidRPr="0075499A">
        <w:rPr>
          <w:rFonts w:ascii="Calibri" w:hAnsi="Calibri" w:cs="Arial"/>
          <w:lang w:val="en-US"/>
        </w:rPr>
        <w:t>:</w:t>
      </w:r>
      <w:r w:rsidRPr="0075499A">
        <w:rPr>
          <w:rFonts w:ascii="Calibri" w:hAnsi="Calibri" w:cs="Arial"/>
          <w:lang w:val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17 Jul 2023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131F12E8" w14:textId="77777777" w:rsidR="00397FD7" w:rsidRPr="00AF2BCB" w:rsidRDefault="008A7E52" w:rsidP="00397FD7">
      <w:pPr>
        <w:jc w:val="center"/>
        <w:rPr>
          <w:rFonts w:ascii="Calibri" w:hAnsi="Calibri" w:cs="Arial"/>
          <w:b/>
          <w:bCs/>
          <w:lang w:val="en-US"/>
        </w:rPr>
      </w:pPr>
      <w:r w:rsidRPr="00AF2BCB">
        <w:rPr>
          <w:rFonts w:ascii="Calibri" w:hAnsi="Calibri" w:cs="Arial"/>
          <w:lang w:val="en-US"/>
        </w:rPr>
        <w:t>..</w:t>
      </w:r>
      <w:r w:rsidRPr="00AF2BCB">
        <w:rPr>
          <w:rFonts w:ascii="Calibri" w:hAnsi="Calibri" w:cs="Arial"/>
          <w:b/>
          <w:bCs/>
          <w:lang w:val="en-US"/>
        </w:rPr>
        <w:t xml:space="preserve"> </w:t>
      </w:r>
    </w:p>
    <w:p w14:paraId="2A250116" w14:textId="77777777" w:rsidR="00397FD7" w:rsidRPr="00AF2BCB" w:rsidRDefault="008A7E52" w:rsidP="00397FD7">
      <w:pPr>
        <w:jc w:val="center"/>
        <w:rPr>
          <w:rFonts w:ascii="Calibri" w:hAnsi="Calibri" w:cs="Arial"/>
          <w:b/>
          <w:bCs/>
          <w:lang w:val="en-US"/>
        </w:rPr>
      </w:pPr>
    </w:p>
    <w:p w14:paraId="68A7624F" w14:textId="77777777" w:rsidR="0074156E" w:rsidRPr="00DB0FAC" w:rsidRDefault="008A7E52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/>
        </w:rPr>
      </w:pPr>
      <w:r w:rsidRPr="00DB0FAC">
        <w:rPr>
          <w:rFonts w:ascii="Calibri" w:hAnsi="Calibri" w:cs="Arial"/>
          <w:b/>
          <w:lang w:val="en-US"/>
        </w:rPr>
        <w:t>CONFIDENTIALITY:</w:t>
      </w:r>
    </w:p>
    <w:p w14:paraId="78736F2D" w14:textId="77777777" w:rsidR="0074156E" w:rsidRPr="00DB0FAC" w:rsidRDefault="008A7E52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/>
        </w:rPr>
      </w:pPr>
      <w:r w:rsidRPr="00DB0FAC">
        <w:rPr>
          <w:rFonts w:ascii="Calibri" w:hAnsi="Calibri" w:cs="Arial"/>
          <w:lang w:val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/>
        </w:rPr>
        <w:t xml:space="preserve"> </w:t>
      </w:r>
      <w:r w:rsidRPr="00DB0FAC">
        <w:rPr>
          <w:rFonts w:ascii="Calibri" w:hAnsi="Calibri" w:cs="Arial"/>
          <w:lang w:val="en-US"/>
        </w:rPr>
        <w:t>Copyright © Kuwait Petroleum International Ltd.</w:t>
      </w:r>
      <w:r>
        <w:rPr>
          <w:rFonts w:ascii="Calibri" w:hAnsi="Calibri" w:cs="Arial"/>
          <w:lang w:val="en-US"/>
        </w:rPr>
        <w:t xml:space="preserve"> </w:t>
      </w:r>
      <w:r w:rsidRPr="00DB0FAC">
        <w:rPr>
          <w:rFonts w:ascii="Calibri" w:hAnsi="Calibri" w:cs="Arial"/>
          <w:lang w:val="en-US"/>
        </w:rPr>
        <w:t xml:space="preserve"> Copying of this document in any format is not permitted without written permission from the management of Kuwait Petroleum International Ltd.</w:t>
      </w:r>
    </w:p>
    <w:p w14:paraId="7F7D0290" w14:textId="77777777" w:rsidR="00397FD7" w:rsidRPr="00546671" w:rsidRDefault="008A7E52" w:rsidP="00397FD7">
      <w:pPr>
        <w:rPr>
          <w:rFonts w:ascii="Calibri" w:hAnsi="Calibri" w:cs="Arial"/>
          <w:b/>
          <w:bCs/>
          <w:color w:val="003366"/>
          <w:lang w:val="es-ES"/>
        </w:rPr>
      </w:pPr>
    </w:p>
    <w:p w14:paraId="79D839D5" w14:textId="77777777" w:rsidR="00397FD7" w:rsidRPr="004A6E34" w:rsidRDefault="008A7E52" w:rsidP="00397FD7">
      <w:pPr>
        <w:rPr>
          <w:rFonts w:ascii="Calibri" w:hAnsi="Calibri" w:cs="Arial"/>
          <w:b/>
          <w:bCs/>
          <w:lang w:val="en-US"/>
        </w:rPr>
      </w:pPr>
      <w:r w:rsidRPr="004A6E34">
        <w:rPr>
          <w:rFonts w:ascii="Calibri" w:hAnsi="Calibri" w:cs="Arial"/>
          <w:b/>
          <w:bCs/>
          <w:lang w:val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/>
        </w:rPr>
        <w:t xml:space="preserve">according to the released online Document Approval Flow </w:t>
      </w:r>
    </w:p>
    <w:p w14:paraId="772F9364" w14:textId="77777777" w:rsidR="00397FD7" w:rsidRPr="004A6E34" w:rsidRDefault="008A7E52" w:rsidP="00397FD7">
      <w:pPr>
        <w:rPr>
          <w:rFonts w:ascii="Calibri" w:hAnsi="Calibri" w:cs="Arial"/>
          <w:lang w:val="en-US"/>
        </w:rPr>
      </w:pPr>
    </w:p>
    <w:p w14:paraId="77365CA2" w14:textId="77777777" w:rsidR="00397FD7" w:rsidRPr="004A6E34" w:rsidRDefault="008A7E52" w:rsidP="00397FD7">
      <w:pPr>
        <w:rPr>
          <w:rFonts w:ascii="Calibri" w:hAnsi="Calibri" w:cs="Arial"/>
          <w:color w:val="003366"/>
          <w:lang w:val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5A8F7CBF" w14:textId="77777777" w:rsidTr="009A78D1">
        <w:trPr>
          <w:trHeight w:val="567"/>
        </w:trPr>
        <w:tc>
          <w:tcPr>
            <w:tcW w:w="2028" w:type="dxa"/>
          </w:tcPr>
          <w:p w14:paraId="7B8CB60C" w14:textId="77777777" w:rsidR="0074156E" w:rsidRPr="00546671" w:rsidRDefault="008A7E52" w:rsidP="0053002F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Prepared by</w:t>
            </w:r>
            <w:r w:rsidRPr="00546671">
              <w:rPr>
                <w:rFonts w:ascii="Calibri" w:hAnsi="Calibri" w:cs="Arial"/>
                <w:lang w:val="en-US"/>
              </w:rPr>
              <w:t>:</w:t>
            </w:r>
          </w:p>
        </w:tc>
        <w:tc>
          <w:tcPr>
            <w:tcW w:w="3120" w:type="dxa"/>
          </w:tcPr>
          <w:p w14:paraId="6030ECA8" w14:textId="77777777" w:rsidR="0074156E" w:rsidRPr="00C2067C" w:rsidRDefault="008A7E52" w:rsidP="0053002F">
            <w:pPr>
              <w:rPr>
                <w:rFonts w:ascii="Calibri" w:hAnsi="Calibri" w:cs="Arial"/>
                <w:lang w:val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4FF3E470" w14:textId="77777777" w:rsidR="0074156E" w:rsidRPr="00C2067C" w:rsidRDefault="008A7E52" w:rsidP="00EC5FFA">
            <w:pPr>
              <w:jc w:val="both"/>
              <w:rPr>
                <w:rFonts w:ascii="Calibri" w:hAnsi="Calibri" w:cs="Arial"/>
                <w:b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2AAA378A" w14:textId="77777777" w:rsidTr="009A78D1">
        <w:trPr>
          <w:trHeight w:val="567"/>
        </w:trPr>
        <w:tc>
          <w:tcPr>
            <w:tcW w:w="2028" w:type="dxa"/>
          </w:tcPr>
          <w:p w14:paraId="4DB17FFB" w14:textId="77777777" w:rsidR="0074156E" w:rsidRPr="00546671" w:rsidRDefault="008A7E52" w:rsidP="0053002F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Reviewed by</w:t>
            </w:r>
            <w:r w:rsidRPr="00546671">
              <w:rPr>
                <w:rFonts w:ascii="Calibri" w:hAnsi="Calibri" w:cs="Arial"/>
                <w:lang w:val="en-US"/>
              </w:rPr>
              <w:t>:</w:t>
            </w:r>
          </w:p>
        </w:tc>
        <w:tc>
          <w:tcPr>
            <w:tcW w:w="3120" w:type="dxa"/>
          </w:tcPr>
          <w:p w14:paraId="2D879CCC" w14:textId="77777777" w:rsidR="0074156E" w:rsidRPr="00C2067C" w:rsidRDefault="008A7E52" w:rsidP="0053002F">
            <w:pPr>
              <w:rPr>
                <w:rFonts w:ascii="Calibri" w:hAnsi="Calibri" w:cs="Arial"/>
                <w:lang w:val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46970511" w14:textId="77777777" w:rsidR="0074156E" w:rsidRPr="00C2067C" w:rsidRDefault="008A7E52" w:rsidP="00EC5FFA">
            <w:pPr>
              <w:jc w:val="both"/>
              <w:rPr>
                <w:rFonts w:ascii="Calibri" w:hAnsi="Calibri" w:cs="Arial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6253B88B" w14:textId="77777777" w:rsidTr="009A78D1">
        <w:trPr>
          <w:trHeight w:val="567"/>
        </w:trPr>
        <w:tc>
          <w:tcPr>
            <w:tcW w:w="2028" w:type="dxa"/>
          </w:tcPr>
          <w:p w14:paraId="5F218538" w14:textId="77777777" w:rsidR="0074156E" w:rsidRPr="00546671" w:rsidRDefault="008A7E52" w:rsidP="0053002F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Approved by</w:t>
            </w:r>
            <w:r w:rsidRPr="00546671">
              <w:rPr>
                <w:rFonts w:ascii="Calibri" w:hAnsi="Calibri" w:cs="Arial"/>
                <w:lang w:val="en-US"/>
              </w:rPr>
              <w:t>:</w:t>
            </w:r>
          </w:p>
        </w:tc>
        <w:tc>
          <w:tcPr>
            <w:tcW w:w="3120" w:type="dxa"/>
          </w:tcPr>
          <w:p w14:paraId="24009840" w14:textId="77777777" w:rsidR="0074156E" w:rsidRPr="001E55B9" w:rsidRDefault="008A7E52" w:rsidP="0053002F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QHSSE Manager</w:t>
            </w:r>
          </w:p>
        </w:tc>
        <w:tc>
          <w:tcPr>
            <w:tcW w:w="5964" w:type="dxa"/>
          </w:tcPr>
          <w:p w14:paraId="45DDA019" w14:textId="77777777" w:rsidR="0074156E" w:rsidRPr="00546671" w:rsidRDefault="008A7E52" w:rsidP="00EC5FFA">
            <w:pPr>
              <w:jc w:val="both"/>
              <w:rPr>
                <w:rFonts w:ascii="Calibri" w:hAnsi="Calibri" w:cs="Arial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Timmers</w:t>
            </w:r>
          </w:p>
        </w:tc>
      </w:tr>
    </w:tbl>
    <w:p w14:paraId="40DBA80E" w14:textId="77777777" w:rsidR="00397FD7" w:rsidRPr="00F81EA5" w:rsidRDefault="008A7E52" w:rsidP="00397FD7">
      <w:pPr>
        <w:rPr>
          <w:rFonts w:ascii="Calibri" w:hAnsi="Calibri" w:cs="Arial"/>
          <w:color w:val="003366"/>
          <w:sz w:val="10"/>
          <w:szCs w:val="10"/>
        </w:rPr>
      </w:pPr>
    </w:p>
    <w:p w14:paraId="45CAE8B8" w14:textId="77777777" w:rsidR="00FF76DD" w:rsidRPr="00873483" w:rsidRDefault="008A7E52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default" r:id="rId16"/>
          <w:footerReference w:type="default" r:id="rId17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144EA733" w14:textId="77777777" w:rsidR="00E848A8" w:rsidRDefault="008A7E52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28710687" w14:textId="77777777" w:rsidR="00E848A8" w:rsidRDefault="008A7E52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131428F6" w14:textId="77777777" w:rsidR="00E848A8" w:rsidRDefault="008A7E52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07741686" w14:textId="77777777" w:rsidR="00E848A8" w:rsidRDefault="008A7E52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0B90CC27" w14:textId="77777777" w:rsidR="00E848A8" w:rsidRPr="00E848A8" w:rsidRDefault="008A7E52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6E282A" w14:textId="77777777" w:rsidR="008B032F" w:rsidRPr="000601F7" w:rsidRDefault="008A7E52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616E282A" w14:textId="77777777" w:rsidR="008B032F" w:rsidRPr="000601F7" w:rsidRDefault="008A7E52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4CF4B3DB" w14:textId="77777777" w:rsidR="00FF76DD" w:rsidRPr="00ED3189" w:rsidRDefault="008A7E52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62A4C188" w14:textId="77777777" w:rsidR="00FF76DD" w:rsidRDefault="008A7E52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6AE29046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16A9A" w14:textId="77777777" w:rsidR="00FF76DD" w:rsidRPr="00546671" w:rsidRDefault="008A7E52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/>
              </w:rPr>
            </w:pPr>
            <w:r>
              <w:rPr>
                <w:rFonts w:ascii="Calibri" w:hAnsi="Calibri" w:cs="Arial"/>
                <w:b/>
                <w:color w:val="800000"/>
                <w:lang w:val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7ADF" w14:textId="77777777" w:rsidR="00FF76DD" w:rsidRPr="0004563C" w:rsidRDefault="008A7E52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</w:rPr>
            </w:pPr>
            <w:r>
              <w:rPr>
                <w:rFonts w:ascii="Calibri" w:hAnsi="Calibri" w:cs="Arial"/>
                <w:b/>
                <w:color w:val="800000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DB08D" w14:textId="77777777" w:rsidR="00FF76DD" w:rsidRPr="0004563C" w:rsidRDefault="008A7E52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</w:rPr>
            </w:pPr>
            <w:r>
              <w:rPr>
                <w:rFonts w:ascii="Calibri" w:hAnsi="Calibri" w:cs="Arial"/>
                <w:b/>
                <w:color w:val="800000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AEEA9" w14:textId="77777777" w:rsidR="00FF76DD" w:rsidRPr="0004563C" w:rsidRDefault="008A7E52" w:rsidP="00310E5B">
            <w:pPr>
              <w:jc w:val="center"/>
              <w:rPr>
                <w:rFonts w:ascii="Calibri" w:hAnsi="Calibri" w:cs="Arial"/>
                <w:b/>
                <w:color w:val="800000"/>
              </w:rPr>
            </w:pPr>
            <w:r>
              <w:rPr>
                <w:rFonts w:ascii="Calibri" w:hAnsi="Calibri" w:cs="Arial"/>
                <w:b/>
                <w:color w:val="800000"/>
              </w:rPr>
              <w:t>Review version</w:t>
            </w:r>
          </w:p>
        </w:tc>
      </w:tr>
      <w:tr w:rsidR="00FF76DD" w:rsidRPr="0004563C" w14:paraId="6611546C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5C731" w14:textId="77777777" w:rsidR="00FF76DD" w:rsidRPr="0004563C" w:rsidRDefault="008A7E52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01 Dec 2017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75CB9" w14:textId="77777777" w:rsidR="00FF76DD" w:rsidRPr="0004563C" w:rsidRDefault="008A7E52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CE859" w14:textId="77777777" w:rsidR="00FF76DD" w:rsidRPr="0004563C" w:rsidRDefault="008A7E52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A4838" w14:textId="77777777" w:rsidR="00FF76DD" w:rsidRPr="0004563C" w:rsidRDefault="008A7E52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0</w:t>
            </w:r>
          </w:p>
        </w:tc>
      </w:tr>
      <w:tr w:rsidR="00FF76DD" w:rsidRPr="0004563C" w14:paraId="7EC821B0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0A966" w14:textId="77777777" w:rsidR="00FF76DD" w:rsidRPr="0004563C" w:rsidRDefault="008A7E52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05 Feb 2018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F72B0" w14:textId="77777777" w:rsidR="00FF76DD" w:rsidRPr="0004563C" w:rsidRDefault="008A7E52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FB276" w14:textId="77777777" w:rsidR="00FF76DD" w:rsidRPr="0004563C" w:rsidRDefault="008A7E52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Missing attachment added:</w:t>
            </w:r>
            <w:r>
              <w:rPr>
                <w:rFonts w:ascii="Calibri" w:hAnsi="Calibri" w:cs="Arial"/>
                <w:b/>
                <w:noProof/>
                <w:color w:val="000000"/>
              </w:rPr>
              <w:br/>
              <w:t>T01 Permit to work Template</w:t>
            </w:r>
            <w:r>
              <w:rPr>
                <w:rFonts w:ascii="Calibri" w:hAnsi="Calibri" w:cs="Arial"/>
                <w:b/>
                <w:noProof/>
                <w:color w:val="000000"/>
              </w:rPr>
              <w:br/>
            </w:r>
            <w:r>
              <w:rPr>
                <w:rFonts w:ascii="Calibri" w:hAnsi="Calibri" w:cs="Arial"/>
                <w:b/>
                <w:noProof/>
                <w:color w:val="000000"/>
              </w:rPr>
              <w:t>T02 Werkvergunning Template</w:t>
            </w:r>
            <w:r>
              <w:rPr>
                <w:rFonts w:ascii="Calibri" w:hAnsi="Calibri" w:cs="Arial"/>
                <w:b/>
                <w:noProof/>
                <w:color w:val="000000"/>
              </w:rPr>
              <w:br/>
              <w:t>T03 Permis de Travail Template</w:t>
            </w:r>
            <w:r>
              <w:rPr>
                <w:rFonts w:ascii="Calibri" w:hAnsi="Calibri" w:cs="Arial"/>
                <w:b/>
                <w:noProof/>
                <w:color w:val="000000"/>
              </w:rPr>
              <w:br/>
              <w:t>T04 Arbeitserlaubnis Template</w:t>
            </w:r>
            <w:r>
              <w:rPr>
                <w:rFonts w:ascii="Calibri" w:hAnsi="Calibri" w:cs="Arial"/>
                <w:b/>
                <w:noProof/>
                <w:color w:val="000000"/>
              </w:rPr>
              <w:br/>
              <w:t>T05 LMRA Template E</w:t>
            </w:r>
            <w:r>
              <w:rPr>
                <w:rFonts w:ascii="Calibri" w:hAnsi="Calibri" w:cs="Arial"/>
                <w:b/>
                <w:noProof/>
                <w:color w:val="000000"/>
              </w:rPr>
              <w:br/>
              <w:t>T06 LMRA Template NL</w:t>
            </w:r>
            <w:r>
              <w:rPr>
                <w:rFonts w:ascii="Calibri" w:hAnsi="Calibri" w:cs="Arial"/>
                <w:b/>
                <w:noProof/>
                <w:color w:val="000000"/>
              </w:rPr>
              <w:br/>
              <w:t>T07 LMRA Template F</w:t>
            </w:r>
            <w:r>
              <w:rPr>
                <w:rFonts w:ascii="Calibri" w:hAnsi="Calibri" w:cs="Arial"/>
                <w:b/>
                <w:noProof/>
                <w:color w:val="000000"/>
              </w:rPr>
              <w:br/>
              <w:t>T08 LMRA Template D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419F" w14:textId="77777777" w:rsidR="00FF76DD" w:rsidRPr="0004563C" w:rsidRDefault="008A7E52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1</w:t>
            </w:r>
          </w:p>
        </w:tc>
      </w:tr>
      <w:tr w:rsidR="00FF76DD" w:rsidRPr="0004563C" w14:paraId="38236ABC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14E3A" w14:textId="77777777" w:rsidR="00FF76DD" w:rsidRPr="0004563C" w:rsidRDefault="008A7E52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17 Jul 2020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2F97D" w14:textId="77777777" w:rsidR="00FF76DD" w:rsidRPr="0004563C" w:rsidRDefault="008A7E52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9F1E5" w14:textId="77777777" w:rsidR="00FF76DD" w:rsidRPr="0004563C" w:rsidRDefault="008A7E52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minor changes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1D4F4" w14:textId="77777777" w:rsidR="00FF76DD" w:rsidRPr="0004563C" w:rsidRDefault="008A7E52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2</w:t>
            </w:r>
          </w:p>
        </w:tc>
      </w:tr>
    </w:tbl>
    <w:p w14:paraId="41C27CD2" w14:textId="77777777" w:rsidR="009A78D1" w:rsidRPr="001F3AAC" w:rsidRDefault="008A7E52" w:rsidP="00ED029D">
      <w:pPr>
        <w:rPr>
          <w:rFonts w:ascii="Calibri" w:hAnsi="Calibri" w:cs="Arial"/>
          <w:bCs/>
          <w:iCs/>
        </w:rPr>
      </w:pPr>
      <w:bookmarkStart w:id="3" w:name="DocumentToAdd"/>
      <w:bookmarkEnd w:id="3"/>
    </w:p>
    <w:sectPr w:rsidR="009A78D1" w:rsidRPr="001F3AAC">
      <w:pgSz w:w="11906" w:h="16838"/>
      <w:pgMar w:top="1440" w:right="1800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1EF4C" w14:textId="77777777" w:rsidR="008B70EF" w:rsidRDefault="008B70EF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7371EF4D" w14:textId="77777777" w:rsidR="008B70EF" w:rsidRDefault="008B70EF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4E8C9" w14:textId="77777777" w:rsidR="008B032F" w:rsidRPr="00FA7869" w:rsidRDefault="008A7E52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KPNWE.WI.11.HSCO.003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1" w:name="RevisionNumber"/>
    <w:r>
      <w:rPr>
        <w:rFonts w:cs="Arial"/>
        <w:noProof/>
        <w:sz w:val="18"/>
        <w:szCs w:val="18"/>
        <w:lang w:val="es-ES"/>
      </w:rPr>
      <w:t>2</w:t>
    </w:r>
    <w:r w:rsidRPr="00FA7869">
      <w:rPr>
        <w:lang w:val="es-ES"/>
      </w:rPr>
      <w:t xml:space="preserve"> </w:t>
    </w:r>
    <w:bookmarkEnd w:id="1"/>
    <w:r w:rsidRPr="00FA7869">
      <w:rPr>
        <w:lang w:val="es-ES"/>
      </w:rPr>
      <w:tab/>
    </w:r>
  </w:p>
  <w:p w14:paraId="62832F2C" w14:textId="47D13E2A" w:rsidR="008B032F" w:rsidRPr="00E848A8" w:rsidRDefault="008A7E52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>17 Jul 2020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17 Jul 2023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6</w:t>
    </w:r>
    <w:r w:rsidRPr="009D67FF">
      <w:rPr>
        <w:rFonts w:cs="Arial"/>
        <w:sz w:val="18"/>
        <w:szCs w:val="18"/>
      </w:rPr>
      <w:fldChar w:fldCharType="end"/>
    </w:r>
  </w:p>
  <w:p w14:paraId="5DB5A81D" w14:textId="77777777" w:rsidR="00414BF6" w:rsidRPr="00414BF6" w:rsidRDefault="008A7E52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1CFF476A" w14:textId="77777777" w:rsidR="005A05A8" w:rsidRPr="005A05A8" w:rsidRDefault="008A7E52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1EF4A" w14:textId="77777777" w:rsidR="008B70EF" w:rsidRDefault="008B70EF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7371EF4B" w14:textId="77777777" w:rsidR="008B70EF" w:rsidRDefault="008B70EF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AEDAC" w14:textId="77777777" w:rsidR="00B47929" w:rsidRDefault="008A7E52" w:rsidP="00E91575">
    <w:pPr>
      <w:tabs>
        <w:tab w:val="left" w:pos="5529"/>
      </w:tabs>
      <w:spacing w:before="160"/>
      <w:ind w:right="2268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0808550C" wp14:editId="42B3603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Instruction Permit to Work and LMRA</w:t>
    </w:r>
  </w:p>
  <w:p w14:paraId="09EC7F8F" w14:textId="77777777" w:rsidR="00113736" w:rsidRPr="003D0918" w:rsidRDefault="008A7E52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035"/>
    <w:multiLevelType w:val="hybridMultilevel"/>
    <w:tmpl w:val="78CE0B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A5535"/>
    <w:multiLevelType w:val="hybridMultilevel"/>
    <w:tmpl w:val="3F24C69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3B29B2"/>
    <w:multiLevelType w:val="hybridMultilevel"/>
    <w:tmpl w:val="881C39E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734567"/>
    <w:multiLevelType w:val="hybridMultilevel"/>
    <w:tmpl w:val="6A1892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D3A78"/>
    <w:multiLevelType w:val="hybridMultilevel"/>
    <w:tmpl w:val="981C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BB7C3E"/>
    <w:multiLevelType w:val="hybridMultilevel"/>
    <w:tmpl w:val="695680B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EF3EE5"/>
    <w:multiLevelType w:val="hybridMultilevel"/>
    <w:tmpl w:val="350675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06294"/>
    <w:multiLevelType w:val="hybridMultilevel"/>
    <w:tmpl w:val="381A9D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87EA6"/>
    <w:multiLevelType w:val="hybridMultilevel"/>
    <w:tmpl w:val="BA9A55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A13E8"/>
    <w:multiLevelType w:val="hybridMultilevel"/>
    <w:tmpl w:val="D738F7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9EF20A1"/>
    <w:multiLevelType w:val="hybridMultilevel"/>
    <w:tmpl w:val="0924121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21799A"/>
    <w:multiLevelType w:val="hybridMultilevel"/>
    <w:tmpl w:val="5944D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1F413F28"/>
    <w:multiLevelType w:val="hybridMultilevel"/>
    <w:tmpl w:val="25C2DD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1715E"/>
    <w:multiLevelType w:val="hybridMultilevel"/>
    <w:tmpl w:val="0CDCA6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5A6567"/>
    <w:multiLevelType w:val="hybridMultilevel"/>
    <w:tmpl w:val="F8CC31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2512A"/>
    <w:multiLevelType w:val="hybridMultilevel"/>
    <w:tmpl w:val="4ABA20F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925E24"/>
    <w:multiLevelType w:val="hybridMultilevel"/>
    <w:tmpl w:val="9F4480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E6B48AA"/>
    <w:multiLevelType w:val="hybridMultilevel"/>
    <w:tmpl w:val="5E4629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55E61"/>
    <w:multiLevelType w:val="hybridMultilevel"/>
    <w:tmpl w:val="D8060D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C0E67"/>
    <w:multiLevelType w:val="hybridMultilevel"/>
    <w:tmpl w:val="841830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25373"/>
    <w:multiLevelType w:val="hybridMultilevel"/>
    <w:tmpl w:val="794A67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22" w15:restartNumberingAfterBreak="0">
    <w:nsid w:val="579C3F7E"/>
    <w:multiLevelType w:val="hybridMultilevel"/>
    <w:tmpl w:val="9E524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41744"/>
    <w:multiLevelType w:val="hybridMultilevel"/>
    <w:tmpl w:val="65BE93C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04734E"/>
    <w:multiLevelType w:val="hybridMultilevel"/>
    <w:tmpl w:val="9CF26C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B0B64"/>
    <w:multiLevelType w:val="hybridMultilevel"/>
    <w:tmpl w:val="6A9073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727B22DC"/>
    <w:multiLevelType w:val="hybridMultilevel"/>
    <w:tmpl w:val="8C621F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754A6432"/>
    <w:multiLevelType w:val="hybridMultilevel"/>
    <w:tmpl w:val="5B24DF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EB5A56"/>
    <w:multiLevelType w:val="hybridMultilevel"/>
    <w:tmpl w:val="A0DC9E9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7080A"/>
    <w:multiLevelType w:val="hybridMultilevel"/>
    <w:tmpl w:val="1ADCB0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7"/>
  </w:num>
  <w:num w:numId="4">
    <w:abstractNumId w:val="11"/>
  </w:num>
  <w:num w:numId="5">
    <w:abstractNumId w:val="20"/>
  </w:num>
  <w:num w:numId="6">
    <w:abstractNumId w:val="13"/>
  </w:num>
  <w:num w:numId="7">
    <w:abstractNumId w:val="4"/>
  </w:num>
  <w:num w:numId="8">
    <w:abstractNumId w:val="22"/>
  </w:num>
  <w:num w:numId="9">
    <w:abstractNumId w:val="26"/>
  </w:num>
  <w:num w:numId="10">
    <w:abstractNumId w:val="23"/>
  </w:num>
  <w:num w:numId="11">
    <w:abstractNumId w:val="15"/>
  </w:num>
  <w:num w:numId="12">
    <w:abstractNumId w:val="1"/>
  </w:num>
  <w:num w:numId="13">
    <w:abstractNumId w:val="25"/>
  </w:num>
  <w:num w:numId="14">
    <w:abstractNumId w:val="12"/>
  </w:num>
  <w:num w:numId="15">
    <w:abstractNumId w:val="17"/>
  </w:num>
  <w:num w:numId="16">
    <w:abstractNumId w:val="28"/>
  </w:num>
  <w:num w:numId="17">
    <w:abstractNumId w:val="14"/>
  </w:num>
  <w:num w:numId="18">
    <w:abstractNumId w:val="5"/>
  </w:num>
  <w:num w:numId="19">
    <w:abstractNumId w:val="19"/>
  </w:num>
  <w:num w:numId="20">
    <w:abstractNumId w:val="18"/>
  </w:num>
  <w:num w:numId="21">
    <w:abstractNumId w:val="24"/>
  </w:num>
  <w:num w:numId="22">
    <w:abstractNumId w:val="10"/>
  </w:num>
  <w:num w:numId="23">
    <w:abstractNumId w:val="8"/>
  </w:num>
  <w:num w:numId="24">
    <w:abstractNumId w:val="29"/>
  </w:num>
  <w:num w:numId="25">
    <w:abstractNumId w:val="16"/>
  </w:num>
  <w:num w:numId="26">
    <w:abstractNumId w:val="9"/>
  </w:num>
  <w:num w:numId="27">
    <w:abstractNumId w:val="3"/>
  </w:num>
  <w:num w:numId="28">
    <w:abstractNumId w:val="0"/>
  </w:num>
  <w:num w:numId="29">
    <w:abstractNumId w:val="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A8"/>
    <w:rsid w:val="000302E2"/>
    <w:rsid w:val="000A1BBA"/>
    <w:rsid w:val="000B33FE"/>
    <w:rsid w:val="00105954"/>
    <w:rsid w:val="00113162"/>
    <w:rsid w:val="001221F9"/>
    <w:rsid w:val="001241CE"/>
    <w:rsid w:val="00124B70"/>
    <w:rsid w:val="0013012F"/>
    <w:rsid w:val="00153660"/>
    <w:rsid w:val="00195F9E"/>
    <w:rsid w:val="001A324B"/>
    <w:rsid w:val="001B29EB"/>
    <w:rsid w:val="001C68DF"/>
    <w:rsid w:val="001D27C4"/>
    <w:rsid w:val="001E1F1C"/>
    <w:rsid w:val="001F20DF"/>
    <w:rsid w:val="00201F1C"/>
    <w:rsid w:val="002A44A0"/>
    <w:rsid w:val="002A7E63"/>
    <w:rsid w:val="002B33CC"/>
    <w:rsid w:val="002C4895"/>
    <w:rsid w:val="002D0AAA"/>
    <w:rsid w:val="002D564B"/>
    <w:rsid w:val="002F2A61"/>
    <w:rsid w:val="002F4C40"/>
    <w:rsid w:val="003D0969"/>
    <w:rsid w:val="0044451F"/>
    <w:rsid w:val="00452475"/>
    <w:rsid w:val="00475189"/>
    <w:rsid w:val="004A1559"/>
    <w:rsid w:val="004B6A09"/>
    <w:rsid w:val="004C0FFA"/>
    <w:rsid w:val="004F5353"/>
    <w:rsid w:val="0052537F"/>
    <w:rsid w:val="00532517"/>
    <w:rsid w:val="0057728B"/>
    <w:rsid w:val="00594DFF"/>
    <w:rsid w:val="005C0F4D"/>
    <w:rsid w:val="005E0D43"/>
    <w:rsid w:val="0062115A"/>
    <w:rsid w:val="006273A5"/>
    <w:rsid w:val="0063746B"/>
    <w:rsid w:val="00653557"/>
    <w:rsid w:val="006E4385"/>
    <w:rsid w:val="006E79F9"/>
    <w:rsid w:val="00742B68"/>
    <w:rsid w:val="0079519A"/>
    <w:rsid w:val="007F39C8"/>
    <w:rsid w:val="00801DC9"/>
    <w:rsid w:val="00802A18"/>
    <w:rsid w:val="008125D7"/>
    <w:rsid w:val="00831C41"/>
    <w:rsid w:val="008470C2"/>
    <w:rsid w:val="00860D5B"/>
    <w:rsid w:val="00874BD3"/>
    <w:rsid w:val="00874E49"/>
    <w:rsid w:val="00894832"/>
    <w:rsid w:val="008A7E52"/>
    <w:rsid w:val="008B2AD7"/>
    <w:rsid w:val="008B70EF"/>
    <w:rsid w:val="008E69AD"/>
    <w:rsid w:val="00936F67"/>
    <w:rsid w:val="00945490"/>
    <w:rsid w:val="00963384"/>
    <w:rsid w:val="009A5EAE"/>
    <w:rsid w:val="009B205C"/>
    <w:rsid w:val="009C177B"/>
    <w:rsid w:val="009F22A4"/>
    <w:rsid w:val="00A65EA6"/>
    <w:rsid w:val="00AC59A8"/>
    <w:rsid w:val="00B664CB"/>
    <w:rsid w:val="00B83105"/>
    <w:rsid w:val="00BA553A"/>
    <w:rsid w:val="00BC04CF"/>
    <w:rsid w:val="00C266D4"/>
    <w:rsid w:val="00C63E1C"/>
    <w:rsid w:val="00C82BCB"/>
    <w:rsid w:val="00CA53BD"/>
    <w:rsid w:val="00D4142C"/>
    <w:rsid w:val="00D64B66"/>
    <w:rsid w:val="00D81C3C"/>
    <w:rsid w:val="00D85B5B"/>
    <w:rsid w:val="00DA3953"/>
    <w:rsid w:val="00E715E5"/>
    <w:rsid w:val="00E77034"/>
    <w:rsid w:val="00F54AF2"/>
    <w:rsid w:val="00F9418F"/>
    <w:rsid w:val="00F972D0"/>
    <w:rsid w:val="00FC377A"/>
    <w:rsid w:val="00FD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7371EEBE"/>
  <w15:docId w15:val="{00B65864-D2FF-4E94-8B4E-988AD59C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napToGrid w:val="0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30"/>
      </w:numPr>
      <w:spacing w:before="360" w:after="120" w:line="300" w:lineRule="exact"/>
      <w:outlineLvl w:val="0"/>
    </w:pPr>
    <w:rPr>
      <w:rFonts w:cs="Arial"/>
      <w:b/>
      <w:bCs/>
      <w:snapToGrid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30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napToGrid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30"/>
      </w:numPr>
      <w:spacing w:after="120" w:line="300" w:lineRule="exact"/>
      <w:outlineLvl w:val="2"/>
    </w:pPr>
    <w:rPr>
      <w:rFonts w:cs="Arial"/>
      <w:b/>
      <w:bCs/>
      <w:snapToGrid/>
      <w:sz w:val="24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30"/>
      </w:numPr>
      <w:spacing w:before="240" w:after="60"/>
      <w:outlineLvl w:val="3"/>
    </w:pPr>
    <w:rPr>
      <w:rFonts w:ascii="Times New Roman" w:hAnsi="Times New Roman"/>
      <w:b/>
      <w:bCs/>
      <w:snapToGrid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30"/>
      </w:numPr>
      <w:spacing w:before="240" w:after="60"/>
      <w:outlineLvl w:val="4"/>
    </w:pPr>
    <w:rPr>
      <w:rFonts w:ascii="Times New Roman" w:hAnsi="Times New Roman"/>
      <w:b/>
      <w:bCs/>
      <w:i/>
      <w:iCs/>
      <w:snapToGrid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30"/>
      </w:numPr>
      <w:spacing w:before="240" w:after="60"/>
      <w:outlineLvl w:val="5"/>
    </w:pPr>
    <w:rPr>
      <w:rFonts w:ascii="Times New Roman" w:hAnsi="Times New Roman"/>
      <w:b/>
      <w:bCs/>
      <w:snapToGrid/>
      <w:lang w:val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30"/>
      </w:numPr>
      <w:spacing w:before="240" w:after="60"/>
      <w:outlineLvl w:val="6"/>
    </w:pPr>
    <w:rPr>
      <w:rFonts w:ascii="Times New Roman" w:hAnsi="Times New Roman"/>
      <w:snapToGrid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30"/>
      </w:numPr>
      <w:spacing w:before="240" w:after="60"/>
      <w:outlineLvl w:val="7"/>
    </w:pPr>
    <w:rPr>
      <w:rFonts w:ascii="Times New Roman" w:hAnsi="Times New Roman"/>
      <w:i/>
      <w:iCs/>
      <w:snapToGrid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30"/>
      </w:numPr>
      <w:spacing w:before="240" w:after="60"/>
      <w:outlineLvl w:val="8"/>
    </w:pPr>
    <w:rPr>
      <w:rFonts w:cs="Arial"/>
      <w:snapToGrid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Pr>
      <w:rFonts w:ascii="Arial" w:hAnsi="Arial" w:cs="Times New Roman"/>
      <w:snapToGrid w:val="0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Pr>
      <w:rFonts w:ascii="Arial" w:hAnsi="Arial" w:cs="Times New Roman"/>
      <w:snapToGrid w:val="0"/>
      <w:sz w:val="22"/>
      <w:szCs w:val="22"/>
      <w:lang w:val="en-GB"/>
    </w:rPr>
  </w:style>
  <w:style w:type="character" w:styleId="PageNumber">
    <w:name w:val="page number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pPr>
      <w:ind w:left="16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semiHidden/>
    <w:rPr>
      <w:rFonts w:ascii="Arial" w:hAnsi="Arial" w:cs="Times New Roman"/>
      <w:snapToGrid w:val="0"/>
      <w:sz w:val="22"/>
      <w:szCs w:val="22"/>
      <w:lang w:val="en-GB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customStyle="1" w:styleId="tw4winNone">
    <w:name w:val="tw4winNone"/>
    <w:basedOn w:val="DefaultParagraphFont"/>
    <w:rsid w:val="005E0D43"/>
  </w:style>
  <w:style w:type="table" w:customStyle="1" w:styleId="TableGrid1">
    <w:name w:val="Table Grid1"/>
    <w:basedOn w:val="TableNormal"/>
    <w:next w:val="TableGrid"/>
    <w:rsid w:val="003D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A1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1BBA"/>
    <w:rPr>
      <w:rFonts w:ascii="Tahoma" w:hAnsi="Tahoma" w:cs="Tahoma"/>
      <w:snapToGrid w:val="0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Microsoft_Visio_2003-2010_Drawing1.vsd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Microsoft_Visio_2003-2010_Drawing.vsd"/><Relationship Id="rId5" Type="http://schemas.openxmlformats.org/officeDocument/2006/relationships/styles" Target="styles.xml"/><Relationship Id="rId15" Type="http://schemas.openxmlformats.org/officeDocument/2006/relationships/oleObject" Target="embeddings/Microsoft_Visio_2003-2010_Drawing2.vsd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2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4BA598824BA31E4A902484AFA9A28DCF" ma:contentTypeName="Document" ma:contentTypeScope="" ma:contentTypeVersion="6" ma:versionID="43bce6c02cfbc4d1493a2d9bd088ef5c">
  <xsd:schema xmlns:xsd="http://www.w3.org/2001/XMLSchema" xmlns:ns1="http://schemas.microsoft.com/sharepoint/v3" xmlns:ns2="0344af80-88ed-49c6-8710-a509718edc8d" xmlns:p="http://schemas.microsoft.com/office/2006/metadata/properties" xmlns:xs="http://www.w3.org/2001/XMLSchema" ma:fieldsID="926f3d5acf7bd50e97b514d00ceb5c33" ma:root="true" ns1:_="" ns2:_="" targetNamespace="http://schemas.microsoft.com/office/2006/metadata/properties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minOccurs="0" ref="ns1:PublishingStartDate"/>
                <xsd:element minOccurs="0" ref="ns1:PublishingExpirationDate"/>
                <xsd:element minOccurs="0" ref="ns2:Operating_x0020_unit"/>
                <xsd:element minOccurs="0" ref="ns2:Department"/>
                <xsd:element minOccurs="0" ref="ns2:Section"/>
                <xsd:element minOccurs="0" ref="ns2:Document_x0020_Type"/>
                <xsd:element minOccurs="0" ref="ns2:Vers_x002e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http://schemas.microsoft.com/sharepoint/v3">
    <xsd:import namespace="http://schemas.microsoft.com/office/2006/documentManagement/types"/>
    <xsd:import namespace="http://schemas.microsoft.com/office/infopath/2007/PartnerControls"/>
    <xsd:element ma:description="" ma:displayName="Scheduling Start Date" ma:hidden="true" ma:index="8" ma:internalName="PublishingStartDate" name="PublishingStartDate" nillable="true">
      <xsd:simpleType>
        <xsd:restriction base="dms:Unknown"/>
      </xsd:simpleType>
    </xsd:element>
    <xsd:element ma:description="" ma:displayName="Scheduling End Date" ma:hidden="true" ma:index="9" ma:internalName="PublishingExpirationDate" name="PublishingExpirationDate" nillable="true">
      <xsd:simpleType>
        <xsd:restriction base="dms:Unknown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344af80-88ed-49c6-8710-a509718edc8d">
    <xsd:import namespace="http://schemas.microsoft.com/office/2006/documentManagement/types"/>
    <xsd:import namespace="http://schemas.microsoft.com/office/infopath/2007/PartnerControls"/>
    <xsd:element ma:default="Kuwait Petroleum International (Corporate)" ma:displayName="Operating Units" ma:format="Dropdown" ma:index="10" ma:internalName="Operating_x0020_unit" name="Operating_x0020_unit" nillable="true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ma:displayName="Departments" ma:index="11" ma:internalName="Department" name="Department" nillable="true">
      <xsd:simpleType>
        <xsd:restriction base="dms:Text">
          <xsd:maxLength value="255"/>
        </xsd:restriction>
      </xsd:simpleType>
    </xsd:element>
    <xsd:element ma:displayName="Sections" ma:index="12" ma:internalName="Section" name="Section" nillable="true">
      <xsd:simpleType>
        <xsd:restriction base="dms:Text">
          <xsd:maxLength value="255"/>
        </xsd:restriction>
      </xsd:simpleType>
    </xsd:element>
    <xsd:element ma:default="Policy" ma:displayName="Document Type" ma:format="Dropdown" ma:index="13" ma:internalName="Document_x0020_Type" name="Document_x0020_Type" nillable="tru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ma:decimals="0" ma:description="Document version" ma:displayName="Vers." ma:index="14" ma:internalName="Vers_x002e_" name="Vers_x002e_" nillable="true">
      <xsd:simpleType>
        <xsd:restriction base="dms:Number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4C1D9A-ACA3-4114-8FA6-66BF438C29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CB0780-FFBB-40AD-993E-068F17C356E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0344af80-88ed-49c6-8710-a509718edc8d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F34AD65-4ABB-4562-93DC-3B148CCBD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sharepoint/v3"/>
    <ds:schemaRef ds:uri="0344af80-88ed-49c6-8710-a509718edc8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977</Words>
  <Characters>5574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 Permit to Work and LMRA</vt:lpstr>
    </vt:vector>
  </TitlesOfParts>
  <Company>Kuwait Petroleum North West Europe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Permit to Work and LMRA</dc:title>
  <dc:creator>panimmen</dc:creator>
  <cp:lastModifiedBy>An Cornelis</cp:lastModifiedBy>
  <cp:revision>2</cp:revision>
  <cp:lastPrinted>2015-06-09T13:36:00Z</cp:lastPrinted>
  <dcterms:created xsi:type="dcterms:W3CDTF">2020-07-22T08:59:00Z</dcterms:created>
  <dcterms:modified xsi:type="dcterms:W3CDTF">2020-07-22T08:59:00Z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KPNWE.WI.11.HSCO.003.docx</vt:lpwstr>
  </property>
</Properties>
</file>