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B1777" w14:textId="77777777" w:rsidR="009E7072" w:rsidRPr="008B1161" w:rsidRDefault="009E7072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  <w:bookmarkStart w:id="0" w:name="_GoBack"/>
      <w:bookmarkEnd w:id="0"/>
    </w:p>
    <w:tbl>
      <w:tblPr>
        <w:tblW w:w="9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C223B0" w:rsidRPr="008B1161" w14:paraId="56CFFDEF" w14:textId="77777777" w:rsidTr="00467019">
        <w:tc>
          <w:tcPr>
            <w:tcW w:w="9800" w:type="dxa"/>
            <w:shd w:val="clear" w:color="auto" w:fill="auto"/>
          </w:tcPr>
          <w:p w14:paraId="25C02173" w14:textId="77777777" w:rsidR="00C223B0" w:rsidRPr="008B1161" w:rsidRDefault="007E4125" w:rsidP="000C06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</w:rPr>
            </w:pPr>
            <w:r w:rsidRPr="00254F8D">
              <w:rPr>
                <w:rFonts w:cs="Arial"/>
                <w:b/>
                <w:iCs/>
                <w:sz w:val="24"/>
                <w:szCs w:val="24"/>
              </w:rPr>
              <w:t>INTRODUCTION</w:t>
            </w:r>
          </w:p>
        </w:tc>
      </w:tr>
      <w:tr w:rsidR="00C223B0" w:rsidRPr="008B1161" w14:paraId="32E9A71B" w14:textId="77777777" w:rsidTr="00467019">
        <w:tc>
          <w:tcPr>
            <w:tcW w:w="9800" w:type="dxa"/>
            <w:shd w:val="clear" w:color="auto" w:fill="auto"/>
          </w:tcPr>
          <w:p w14:paraId="044DACC5" w14:textId="77777777" w:rsidR="00C223B0" w:rsidRPr="008B1161" w:rsidRDefault="007E4125" w:rsidP="007E412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Lors du traitement des échantillons, il y a un risque d’incident. Seulement un suivi des procédures très rigoureux, l’utilisation d’équipements de travail adéquats et l’usage correct d’équipements de protection peuvent éviter les risques.</w:t>
            </w:r>
            <w:r w:rsidR="006A1EE9"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En plus, les consignes 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>légales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doivent être 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>respectées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. </w:t>
            </w:r>
          </w:p>
        </w:tc>
      </w:tr>
    </w:tbl>
    <w:p w14:paraId="48BC90B9" w14:textId="77777777" w:rsidR="00E66BCC" w:rsidRPr="008B1161" w:rsidRDefault="00E66BCC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tbl>
      <w:tblPr>
        <w:tblW w:w="9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95"/>
        <w:gridCol w:w="1843"/>
        <w:gridCol w:w="1382"/>
        <w:gridCol w:w="900"/>
        <w:gridCol w:w="180"/>
      </w:tblGrid>
      <w:tr w:rsidR="00EC1167" w:rsidRPr="008B1161" w14:paraId="40CD171A" w14:textId="77777777" w:rsidTr="00467019">
        <w:trPr>
          <w:trHeight w:val="454"/>
        </w:trPr>
        <w:tc>
          <w:tcPr>
            <w:tcW w:w="9800" w:type="dxa"/>
            <w:gridSpan w:val="5"/>
            <w:shd w:val="clear" w:color="auto" w:fill="auto"/>
          </w:tcPr>
          <w:p w14:paraId="0508E1DA" w14:textId="77777777" w:rsidR="00EC1167" w:rsidRPr="008B1161" w:rsidRDefault="000C0655" w:rsidP="001835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</w:rPr>
            </w:pPr>
            <w:r w:rsidRPr="00254F8D">
              <w:rPr>
                <w:rFonts w:cs="Arial"/>
                <w:b/>
                <w:iCs/>
                <w:sz w:val="24"/>
                <w:szCs w:val="24"/>
              </w:rPr>
              <w:t>DÉFINITIONS ET</w:t>
            </w:r>
            <w:r w:rsidR="007E4125" w:rsidRPr="00254F8D">
              <w:rPr>
                <w:rFonts w:cs="Arial"/>
                <w:b/>
                <w:iCs/>
                <w:sz w:val="24"/>
                <w:szCs w:val="24"/>
              </w:rPr>
              <w:t xml:space="preserve"> RISQUES</w:t>
            </w:r>
          </w:p>
        </w:tc>
      </w:tr>
      <w:tr w:rsidR="00EC1167" w:rsidRPr="008B1161" w14:paraId="3664718D" w14:textId="77777777" w:rsidTr="00467019">
        <w:tc>
          <w:tcPr>
            <w:tcW w:w="5495" w:type="dxa"/>
            <w:shd w:val="clear" w:color="auto" w:fill="auto"/>
          </w:tcPr>
          <w:p w14:paraId="16FC0F0C" w14:textId="77777777" w:rsidR="00EC1167" w:rsidRPr="00C31E07" w:rsidRDefault="007E4125" w:rsidP="001835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0"/>
              </w:rPr>
            </w:pPr>
            <w:r w:rsidRPr="00C31E07">
              <w:rPr>
                <w:rFonts w:cs="Arial"/>
                <w:b/>
                <w:iCs/>
                <w:szCs w:val="20"/>
              </w:rPr>
              <w:t xml:space="preserve">Définitions concernant les échantillons: </w:t>
            </w:r>
          </w:p>
          <w:p w14:paraId="5EDA0797" w14:textId="77777777" w:rsidR="002F1475" w:rsidRPr="008B1161" w:rsidRDefault="0056438B" w:rsidP="001835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  <w:u w:val="single"/>
              </w:rPr>
              <w:t>É</w:t>
            </w:r>
            <w:r w:rsidR="00345BAD" w:rsidRPr="008B1161">
              <w:rPr>
                <w:rFonts w:cs="Arial"/>
                <w:iCs/>
                <w:sz w:val="20"/>
                <w:szCs w:val="20"/>
                <w:u w:val="single"/>
              </w:rPr>
              <w:t>chantillon</w:t>
            </w:r>
            <w:r>
              <w:rPr>
                <w:rFonts w:cs="Arial"/>
                <w:iCs/>
                <w:sz w:val="20"/>
                <w:szCs w:val="20"/>
                <w:u w:val="single"/>
              </w:rPr>
              <w:t>nage</w:t>
            </w:r>
            <w:r w:rsidR="008B444E" w:rsidRPr="008B1161">
              <w:rPr>
                <w:rFonts w:cs="Arial"/>
                <w:iCs/>
                <w:sz w:val="20"/>
                <w:szCs w:val="20"/>
              </w:rPr>
              <w:t xml:space="preserve">: </w:t>
            </w:r>
            <w:r w:rsidR="00345BAD" w:rsidRPr="008B1161">
              <w:rPr>
                <w:rFonts w:cs="Arial"/>
                <w:iCs/>
                <w:sz w:val="20"/>
                <w:szCs w:val="20"/>
              </w:rPr>
              <w:t>chaque opération de laquelle du produit est tirer d’un réservoir de carburant et stocker dans un récipient. Il peut s’agir d’un réservoir de carburant :</w:t>
            </w:r>
          </w:p>
          <w:p w14:paraId="6D620997" w14:textId="77777777" w:rsidR="002F1475" w:rsidRPr="008B1161" w:rsidRDefault="00345BAD" w:rsidP="00183585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797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Dans une station de service</w:t>
            </w:r>
          </w:p>
          <w:p w14:paraId="6516C89C" w14:textId="77777777" w:rsidR="00EC1167" w:rsidRDefault="00345BAD" w:rsidP="00183585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797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Dans un dépôt</w:t>
            </w:r>
          </w:p>
          <w:p w14:paraId="361AF219" w14:textId="77777777" w:rsidR="00433CC6" w:rsidRDefault="00433CC6" w:rsidP="00183585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797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Sur un bateau au dépôt</w:t>
            </w:r>
          </w:p>
          <w:p w14:paraId="42C6725D" w14:textId="77777777" w:rsidR="00433CC6" w:rsidRDefault="00433CC6" w:rsidP="00183585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797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Sur un site industriel</w:t>
            </w:r>
          </w:p>
          <w:p w14:paraId="521E25FD" w14:textId="77777777" w:rsidR="00433CC6" w:rsidRDefault="00433CC6" w:rsidP="00183585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797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Sur un site privé client</w:t>
            </w:r>
          </w:p>
          <w:p w14:paraId="69A42A55" w14:textId="77777777" w:rsidR="00433CC6" w:rsidRPr="008B1161" w:rsidRDefault="00433CC6" w:rsidP="00183585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797" w:hanging="357"/>
              <w:rPr>
                <w:rFonts w:cs="Arial"/>
                <w:iCs/>
                <w:sz w:val="20"/>
                <w:szCs w:val="20"/>
              </w:rPr>
            </w:pPr>
          </w:p>
          <w:p w14:paraId="59F8ED66" w14:textId="77777777" w:rsidR="00EB1088" w:rsidRPr="008B1161" w:rsidRDefault="00345BAD" w:rsidP="00EB1088">
            <w:pPr>
              <w:autoSpaceDE w:val="0"/>
              <w:autoSpaceDN w:val="0"/>
              <w:adjustRightInd w:val="0"/>
              <w:ind w:left="709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Suivant le réservoir les échantillons peuvent être prise du haut, du milieu ou du fond du réservoir et/ou auprès d’un pistolet d’une station</w:t>
            </w:r>
            <w:r w:rsidR="00DC2488">
              <w:rPr>
                <w:rFonts w:cs="Arial"/>
                <w:iCs/>
                <w:sz w:val="20"/>
                <w:szCs w:val="20"/>
              </w:rPr>
              <w:t>-</w:t>
            </w:r>
            <w:r w:rsidRPr="008B1161">
              <w:rPr>
                <w:rFonts w:cs="Arial"/>
                <w:iCs/>
                <w:sz w:val="20"/>
                <w:szCs w:val="20"/>
              </w:rPr>
              <w:t>service.</w:t>
            </w:r>
          </w:p>
          <w:p w14:paraId="3DB838D2" w14:textId="77777777" w:rsidR="00A518F4" w:rsidRPr="008B1161" w:rsidRDefault="008B444E" w:rsidP="001835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  <w:u w:val="single"/>
              </w:rPr>
              <w:t>T</w:t>
            </w:r>
            <w:r w:rsidR="00A518F4" w:rsidRPr="008B1161">
              <w:rPr>
                <w:rFonts w:cs="Arial"/>
                <w:iCs/>
                <w:sz w:val="20"/>
                <w:szCs w:val="20"/>
                <w:u w:val="single"/>
              </w:rPr>
              <w:t>ransport</w:t>
            </w:r>
            <w:r w:rsidR="00A518F4"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45BAD" w:rsidRPr="008B1161">
              <w:rPr>
                <w:rFonts w:cs="Arial"/>
                <w:iCs/>
                <w:sz w:val="20"/>
                <w:szCs w:val="20"/>
              </w:rPr>
              <w:t>des échantillons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: </w:t>
            </w:r>
            <w:r w:rsidR="00345BAD" w:rsidRPr="008B1161">
              <w:rPr>
                <w:rFonts w:cs="Arial"/>
                <w:iCs/>
                <w:sz w:val="20"/>
                <w:szCs w:val="20"/>
              </w:rPr>
              <w:t xml:space="preserve">chaque opération de laquelle un échantillon de carburant est 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>transporté</w:t>
            </w:r>
            <w:r w:rsidR="00345BAD" w:rsidRPr="008B1161">
              <w:rPr>
                <w:rFonts w:cs="Arial"/>
                <w:iCs/>
                <w:sz w:val="20"/>
                <w:szCs w:val="20"/>
              </w:rPr>
              <w:t xml:space="preserve"> par la route d’un endroit à l’autre. </w:t>
            </w:r>
          </w:p>
          <w:p w14:paraId="5F68B72A" w14:textId="77777777" w:rsidR="00345BAD" w:rsidRPr="008B1161" w:rsidRDefault="00345BAD" w:rsidP="001835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  <w:u w:val="single"/>
              </w:rPr>
              <w:t>Stockage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des échantillons : chaque situation de laquelle des échantillons sont gardé </w:t>
            </w:r>
          </w:p>
          <w:p w14:paraId="4F47AF28" w14:textId="77777777" w:rsidR="008B444E" w:rsidRPr="008B1161" w:rsidRDefault="00345BAD" w:rsidP="001835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  <w:u w:val="single"/>
              </w:rPr>
              <w:t>Déchets</w:t>
            </w:r>
            <w:r w:rsidR="008B444E"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8B1161">
              <w:rPr>
                <w:rFonts w:cs="Arial"/>
                <w:iCs/>
                <w:sz w:val="20"/>
                <w:szCs w:val="20"/>
              </w:rPr>
              <w:t>des échantillons</w:t>
            </w:r>
            <w:r w:rsidR="008B444E" w:rsidRPr="008B1161">
              <w:rPr>
                <w:rFonts w:cs="Arial"/>
                <w:iCs/>
                <w:sz w:val="20"/>
                <w:szCs w:val="20"/>
              </w:rPr>
              <w:t xml:space="preserve">: 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chaque opération 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qui fait de sorte que l’échantillon est détruit ou éventuellement recyclé. </w:t>
            </w:r>
          </w:p>
          <w:p w14:paraId="0C1776C3" w14:textId="77777777" w:rsidR="008843FD" w:rsidRPr="00C31E07" w:rsidRDefault="00EC233D" w:rsidP="00DC248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  <w:u w:val="single"/>
              </w:rPr>
              <w:t>Quels produits</w:t>
            </w:r>
            <w:r w:rsidR="002354C9" w:rsidRPr="008B1161">
              <w:rPr>
                <w:rFonts w:cs="Arial"/>
                <w:iCs/>
                <w:sz w:val="20"/>
                <w:szCs w:val="20"/>
                <w:u w:val="single"/>
              </w:rPr>
              <w:t>:</w:t>
            </w:r>
            <w:r w:rsidR="002354C9"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DC2488">
              <w:rPr>
                <w:rFonts w:cs="Arial"/>
                <w:iCs/>
                <w:sz w:val="20"/>
                <w:szCs w:val="20"/>
              </w:rPr>
              <w:t>(bio)</w:t>
            </w:r>
            <w:r w:rsidRPr="008B1161">
              <w:rPr>
                <w:rFonts w:cs="Arial"/>
                <w:iCs/>
                <w:sz w:val="20"/>
                <w:szCs w:val="20"/>
              </w:rPr>
              <w:t>carburants</w:t>
            </w:r>
            <w:r w:rsidR="002354C9" w:rsidRPr="008B1161">
              <w:rPr>
                <w:rFonts w:cs="Arial"/>
                <w:iCs/>
                <w:sz w:val="20"/>
                <w:szCs w:val="20"/>
              </w:rPr>
              <w:t xml:space="preserve">, </w:t>
            </w:r>
            <w:r w:rsidRPr="008B1161">
              <w:rPr>
                <w:rFonts w:cs="Arial"/>
                <w:iCs/>
                <w:sz w:val="20"/>
                <w:szCs w:val="20"/>
              </w:rPr>
              <w:t>résidus</w:t>
            </w:r>
            <w:r w:rsidR="002354C9"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des </w:t>
            </w:r>
            <w:r w:rsidR="00DC2488" w:rsidRPr="00254F8D">
              <w:rPr>
                <w:rFonts w:cs="Arial"/>
                <w:iCs/>
                <w:sz w:val="20"/>
                <w:szCs w:val="20"/>
              </w:rPr>
              <w:t>déshuileurs</w:t>
            </w:r>
            <w:r w:rsidRPr="00DC2488">
              <w:rPr>
                <w:rFonts w:cs="Arial"/>
                <w:iCs/>
                <w:color w:val="0000FF"/>
                <w:sz w:val="20"/>
                <w:szCs w:val="20"/>
              </w:rPr>
              <w:t xml:space="preserve"> </w:t>
            </w:r>
            <w:r w:rsidRPr="008B1161">
              <w:rPr>
                <w:rFonts w:cs="Arial"/>
                <w:iCs/>
                <w:sz w:val="20"/>
                <w:szCs w:val="20"/>
              </w:rPr>
              <w:t>(de l’huile,</w:t>
            </w:r>
            <w:r w:rsidR="00DC2488">
              <w:rPr>
                <w:rFonts w:cs="Arial"/>
                <w:iCs/>
                <w:sz w:val="20"/>
                <w:szCs w:val="20"/>
              </w:rPr>
              <w:t xml:space="preserve"> de l’eau) et du dépôt des aqua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drains, le cas échéant, des additives. </w:t>
            </w:r>
          </w:p>
        </w:tc>
        <w:tc>
          <w:tcPr>
            <w:tcW w:w="4305" w:type="dxa"/>
            <w:gridSpan w:val="4"/>
            <w:shd w:val="clear" w:color="auto" w:fill="auto"/>
          </w:tcPr>
          <w:p w14:paraId="7B33D986" w14:textId="77777777" w:rsidR="00C4702B" w:rsidRPr="008B1161" w:rsidRDefault="007E4125" w:rsidP="00C4702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0C0655">
              <w:rPr>
                <w:rFonts w:cs="Arial"/>
                <w:b/>
                <w:iCs/>
                <w:sz w:val="20"/>
                <w:szCs w:val="20"/>
              </w:rPr>
              <w:t>Exemples</w:t>
            </w:r>
            <w:r w:rsidR="00EC1167" w:rsidRPr="008B1161">
              <w:rPr>
                <w:rFonts w:cs="Arial"/>
                <w:iCs/>
                <w:sz w:val="20"/>
                <w:szCs w:val="20"/>
              </w:rPr>
              <w:t>:</w:t>
            </w:r>
          </w:p>
          <w:p w14:paraId="0F2CDCD9" w14:textId="77777777" w:rsidR="005B1551" w:rsidRPr="008B1161" w:rsidRDefault="00C4702B" w:rsidP="00EB1088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56438B">
              <w:rPr>
                <w:rFonts w:cs="Arial"/>
                <w:iCs/>
                <w:sz w:val="20"/>
                <w:szCs w:val="20"/>
              </w:rPr>
              <w:t>É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chantillon du diesel par le </w:t>
            </w:r>
            <w:r w:rsidR="00660B48" w:rsidRPr="008B1161">
              <w:rPr>
                <w:rFonts w:cs="Arial"/>
                <w:iCs/>
                <w:sz w:val="20"/>
                <w:szCs w:val="20"/>
              </w:rPr>
              <w:t xml:space="preserve">trou d’hommes (jauge) 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du fond d’un réservoir dans </w:t>
            </w:r>
            <w:r w:rsidR="00FD1C2D" w:rsidRPr="008B1161">
              <w:rPr>
                <w:rFonts w:cs="Arial"/>
                <w:iCs/>
                <w:sz w:val="20"/>
                <w:szCs w:val="20"/>
              </w:rPr>
              <w:t>une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 station </w:t>
            </w:r>
          </w:p>
          <w:p w14:paraId="47212B5A" w14:textId="77777777" w:rsidR="00EB1088" w:rsidRPr="008B1161" w:rsidRDefault="00EB1088" w:rsidP="00EB1088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56438B">
              <w:rPr>
                <w:rFonts w:cs="Arial"/>
                <w:iCs/>
                <w:sz w:val="20"/>
                <w:szCs w:val="20"/>
              </w:rPr>
              <w:t>É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chantillon par le pistolet de la pompe dans </w:t>
            </w:r>
            <w:r w:rsidR="00FD1C2D" w:rsidRPr="008B1161">
              <w:rPr>
                <w:rFonts w:cs="Arial"/>
                <w:iCs/>
                <w:sz w:val="20"/>
                <w:szCs w:val="20"/>
              </w:rPr>
              <w:t>une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 station </w:t>
            </w:r>
          </w:p>
          <w:p w14:paraId="5E88F036" w14:textId="77777777" w:rsidR="00EC233D" w:rsidRDefault="00147444" w:rsidP="00EB1088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 </w:t>
            </w:r>
            <w:r w:rsidR="0056438B">
              <w:rPr>
                <w:rFonts w:cs="Arial"/>
                <w:iCs/>
                <w:sz w:val="20"/>
                <w:szCs w:val="20"/>
              </w:rPr>
              <w:t>T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ransport </w:t>
            </w:r>
            <w:r w:rsidR="00062D2C" w:rsidRPr="008B1161">
              <w:rPr>
                <w:rFonts w:cs="Arial"/>
                <w:iCs/>
                <w:sz w:val="20"/>
                <w:szCs w:val="20"/>
              </w:rPr>
              <w:t>de l’échantillon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FD1C2D" w:rsidRPr="008B1161">
              <w:rPr>
                <w:rFonts w:cs="Arial"/>
                <w:iCs/>
                <w:sz w:val="20"/>
                <w:szCs w:val="20"/>
              </w:rPr>
              <w:t>de la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 station au labo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467443A0" w14:textId="77777777" w:rsidR="00433CC6" w:rsidRDefault="00433CC6" w:rsidP="00433CC6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 </w:t>
            </w:r>
            <w:r>
              <w:rPr>
                <w:rFonts w:cs="Arial"/>
                <w:iCs/>
                <w:sz w:val="20"/>
                <w:szCs w:val="20"/>
              </w:rPr>
              <w:t>T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ransport de l’échantillon de la station au </w:t>
            </w:r>
            <w:r>
              <w:rPr>
                <w:rFonts w:cs="Arial"/>
                <w:iCs/>
                <w:sz w:val="20"/>
                <w:szCs w:val="20"/>
              </w:rPr>
              <w:t>bureau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75531C33" w14:textId="77777777" w:rsidR="00147444" w:rsidRPr="008B1161" w:rsidRDefault="00147444" w:rsidP="00EB1088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56438B">
              <w:rPr>
                <w:rFonts w:cs="Arial"/>
                <w:iCs/>
                <w:sz w:val="20"/>
                <w:szCs w:val="20"/>
              </w:rPr>
              <w:t>S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tockage </w:t>
            </w:r>
            <w:r w:rsidR="00FD1C2D" w:rsidRPr="008B1161">
              <w:rPr>
                <w:rFonts w:cs="Arial"/>
                <w:iCs/>
                <w:sz w:val="20"/>
                <w:szCs w:val="20"/>
              </w:rPr>
              <w:t>des échantillons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 dans le labo chez un contractant </w:t>
            </w:r>
          </w:p>
          <w:p w14:paraId="106DD0E2" w14:textId="77777777" w:rsidR="00EB1088" w:rsidRPr="008B1161" w:rsidRDefault="00EB1088" w:rsidP="00EB1088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56438B">
              <w:rPr>
                <w:rFonts w:cs="Arial"/>
                <w:iCs/>
                <w:sz w:val="20"/>
                <w:szCs w:val="20"/>
              </w:rPr>
              <w:t>É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chantillon d’un bateau </w:t>
            </w:r>
          </w:p>
          <w:p w14:paraId="5FF3276C" w14:textId="77777777" w:rsidR="00EB1088" w:rsidRPr="008B1161" w:rsidRDefault="00EB1088" w:rsidP="00EB1088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56438B">
              <w:rPr>
                <w:rFonts w:cs="Arial"/>
                <w:iCs/>
                <w:sz w:val="20"/>
                <w:szCs w:val="20"/>
              </w:rPr>
              <w:t>É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chantillon par le toit d’un </w:t>
            </w:r>
            <w:r w:rsidR="00FD1C2D" w:rsidRPr="008B1161">
              <w:rPr>
                <w:rFonts w:cs="Arial"/>
                <w:iCs/>
                <w:sz w:val="20"/>
                <w:szCs w:val="20"/>
              </w:rPr>
              <w:t>réservoir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 de stockage au </w:t>
            </w:r>
            <w:r w:rsidR="00FD1C2D" w:rsidRPr="008B1161">
              <w:rPr>
                <w:rFonts w:cs="Arial"/>
                <w:iCs/>
                <w:sz w:val="20"/>
                <w:szCs w:val="20"/>
              </w:rPr>
              <w:t>dépôt</w:t>
            </w:r>
          </w:p>
          <w:p w14:paraId="0E3C325A" w14:textId="77777777" w:rsidR="00EB1088" w:rsidRPr="008B1161" w:rsidRDefault="00433CC6" w:rsidP="00EB1088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70368" behindDoc="0" locked="0" layoutInCell="1" allowOverlap="1" wp14:anchorId="7B552889" wp14:editId="2C067C0F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137795</wp:posOffset>
                  </wp:positionV>
                  <wp:extent cx="2261870" cy="1274445"/>
                  <wp:effectExtent l="0" t="0" r="5080" b="1905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870" cy="1274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31E07" w:rsidRPr="008B1161" w14:paraId="2F7D92B0" w14:textId="77777777" w:rsidTr="00467019">
        <w:tc>
          <w:tcPr>
            <w:tcW w:w="5495" w:type="dxa"/>
            <w:shd w:val="clear" w:color="auto" w:fill="auto"/>
          </w:tcPr>
          <w:p w14:paraId="4664F34E" w14:textId="77777777" w:rsidR="00C31E07" w:rsidRPr="008B1161" w:rsidRDefault="00C31E0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29D6E34F" w14:textId="77777777" w:rsidR="00C31E07" w:rsidRPr="00C31E07" w:rsidRDefault="00C31E07" w:rsidP="001835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0"/>
              </w:rPr>
            </w:pPr>
            <w:r w:rsidRPr="00C31E07">
              <w:rPr>
                <w:rFonts w:cs="Arial"/>
                <w:b/>
                <w:iCs/>
                <w:szCs w:val="20"/>
              </w:rPr>
              <w:t>Les risques suivants sont liées (description des risques + pictogrammes):</w:t>
            </w:r>
          </w:p>
          <w:p w14:paraId="33DB1DB9" w14:textId="77777777" w:rsidR="00C31E07" w:rsidRPr="00100416" w:rsidRDefault="00C31E07" w:rsidP="00C31E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644"/>
              <w:rPr>
                <w:rFonts w:cs="Arial"/>
                <w:iCs/>
                <w:sz w:val="20"/>
                <w:szCs w:val="20"/>
              </w:rPr>
            </w:pPr>
            <w:r w:rsidRPr="00100416">
              <w:rPr>
                <w:rFonts w:cs="Arial"/>
                <w:b/>
                <w:iCs/>
                <w:sz w:val="20"/>
                <w:szCs w:val="20"/>
              </w:rPr>
              <w:t>Situation dangereuse</w:t>
            </w:r>
            <w:r w:rsidRPr="00100416">
              <w:rPr>
                <w:rFonts w:cs="Arial"/>
                <w:iCs/>
                <w:sz w:val="20"/>
                <w:szCs w:val="20"/>
              </w:rPr>
              <w:t>: accrochage par un véhicule lors de la prise d’échantillon sur le site.</w:t>
            </w:r>
          </w:p>
          <w:p w14:paraId="78101BBE" w14:textId="77777777" w:rsidR="00C31E07" w:rsidRPr="00100416" w:rsidRDefault="00C31E07" w:rsidP="00C31E07">
            <w:pPr>
              <w:pStyle w:val="ListParagraph"/>
              <w:autoSpaceDE w:val="0"/>
              <w:autoSpaceDN w:val="0"/>
              <w:adjustRightInd w:val="0"/>
              <w:spacing w:before="60"/>
              <w:ind w:left="644"/>
              <w:rPr>
                <w:rFonts w:cs="Arial"/>
                <w:iCs/>
                <w:sz w:val="20"/>
                <w:szCs w:val="20"/>
              </w:rPr>
            </w:pPr>
          </w:p>
          <w:p w14:paraId="1D054A8D" w14:textId="77777777" w:rsidR="00C31E07" w:rsidRPr="00C31E07" w:rsidRDefault="00C31E07" w:rsidP="00C31E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644"/>
              <w:rPr>
                <w:rFonts w:cs="Arial"/>
                <w:iCs/>
                <w:sz w:val="20"/>
                <w:szCs w:val="20"/>
              </w:rPr>
            </w:pPr>
            <w:r w:rsidRPr="00C31E07">
              <w:rPr>
                <w:rFonts w:cs="Arial"/>
                <w:b/>
                <w:iCs/>
                <w:sz w:val="20"/>
                <w:szCs w:val="20"/>
              </w:rPr>
              <w:t>Chutes (</w:t>
            </w:r>
            <w:r w:rsidRPr="00254F8D">
              <w:rPr>
                <w:rFonts w:cs="Arial"/>
                <w:b/>
                <w:iCs/>
                <w:sz w:val="20"/>
                <w:szCs w:val="20"/>
              </w:rPr>
              <w:t>de hauteur</w:t>
            </w:r>
            <w:r w:rsidRPr="00C31E07">
              <w:rPr>
                <w:rFonts w:cs="Arial"/>
                <w:b/>
                <w:iCs/>
                <w:sz w:val="20"/>
                <w:szCs w:val="20"/>
              </w:rPr>
              <w:t>)</w:t>
            </w:r>
            <w:r w:rsidRPr="00C31E07">
              <w:rPr>
                <w:rFonts w:cs="Arial"/>
                <w:iCs/>
                <w:sz w:val="20"/>
                <w:szCs w:val="20"/>
              </w:rPr>
              <w:t>: dépendant de l’endroit, p.ex. prise d’échantillon sur un réservoir au dépôt.</w:t>
            </w:r>
          </w:p>
          <w:p w14:paraId="6F09C6E1" w14:textId="77777777" w:rsidR="00C31E07" w:rsidRPr="00C31E07" w:rsidRDefault="00C31E07" w:rsidP="00C31E07">
            <w:pPr>
              <w:pStyle w:val="ListParagraph"/>
              <w:autoSpaceDE w:val="0"/>
              <w:autoSpaceDN w:val="0"/>
              <w:adjustRightInd w:val="0"/>
              <w:spacing w:before="60"/>
              <w:ind w:left="644"/>
              <w:rPr>
                <w:rFonts w:cs="Arial"/>
                <w:iCs/>
                <w:sz w:val="20"/>
                <w:szCs w:val="20"/>
              </w:rPr>
            </w:pPr>
          </w:p>
          <w:p w14:paraId="651FA6C3" w14:textId="77777777" w:rsidR="00C31E07" w:rsidRPr="00C31E07" w:rsidRDefault="00C31E07" w:rsidP="00C31E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644"/>
              <w:rPr>
                <w:rFonts w:cs="Arial"/>
                <w:iCs/>
                <w:sz w:val="20"/>
                <w:szCs w:val="20"/>
              </w:rPr>
            </w:pPr>
            <w:r w:rsidRPr="00C31E07">
              <w:rPr>
                <w:rFonts w:cs="Arial"/>
                <w:b/>
                <w:iCs/>
                <w:sz w:val="20"/>
                <w:szCs w:val="20"/>
              </w:rPr>
              <w:t>Manutention de charges incorrectes</w:t>
            </w:r>
            <w:r w:rsidR="004E5CC1">
              <w:rPr>
                <w:rFonts w:cs="Arial"/>
                <w:iCs/>
                <w:sz w:val="20"/>
                <w:szCs w:val="20"/>
              </w:rPr>
              <w:t xml:space="preserve">: p.ex. ouvrir/fermer </w:t>
            </w:r>
            <w:r w:rsidRPr="00C31E07">
              <w:rPr>
                <w:rFonts w:cs="Arial"/>
                <w:iCs/>
                <w:sz w:val="20"/>
                <w:szCs w:val="20"/>
              </w:rPr>
              <w:t xml:space="preserve">un couvercle </w:t>
            </w:r>
          </w:p>
          <w:p w14:paraId="0A4D7EF4" w14:textId="77777777" w:rsidR="00C31E07" w:rsidRPr="00100416" w:rsidRDefault="00C31E07" w:rsidP="00C31E07">
            <w:pPr>
              <w:pStyle w:val="ListParagraph"/>
              <w:autoSpaceDE w:val="0"/>
              <w:autoSpaceDN w:val="0"/>
              <w:adjustRightInd w:val="0"/>
              <w:spacing w:before="60"/>
              <w:ind w:left="644"/>
              <w:rPr>
                <w:rFonts w:cs="Arial"/>
                <w:iCs/>
                <w:sz w:val="20"/>
                <w:szCs w:val="20"/>
              </w:rPr>
            </w:pPr>
          </w:p>
          <w:p w14:paraId="5A0C10A2" w14:textId="77777777" w:rsidR="00C31E07" w:rsidRPr="00C31E07" w:rsidRDefault="00C31E07" w:rsidP="00C31E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644"/>
              <w:rPr>
                <w:rFonts w:cs="Arial"/>
                <w:iCs/>
                <w:sz w:val="20"/>
                <w:szCs w:val="20"/>
              </w:rPr>
            </w:pPr>
            <w:r w:rsidRPr="00C31E07">
              <w:rPr>
                <w:rFonts w:cs="Arial"/>
                <w:b/>
                <w:iCs/>
                <w:sz w:val="20"/>
                <w:szCs w:val="20"/>
              </w:rPr>
              <w:t>Incendie/explosion</w:t>
            </w:r>
            <w:r w:rsidRPr="00C31E07">
              <w:rPr>
                <w:rFonts w:cs="Arial"/>
                <w:iCs/>
                <w:sz w:val="20"/>
                <w:szCs w:val="20"/>
              </w:rPr>
              <w:t xml:space="preserve">: la vapeur des </w:t>
            </w:r>
            <w:r w:rsidRPr="00254F8D">
              <w:rPr>
                <w:rFonts w:cs="Arial"/>
                <w:iCs/>
                <w:sz w:val="20"/>
                <w:szCs w:val="20"/>
              </w:rPr>
              <w:t xml:space="preserve">carburants </w:t>
            </w:r>
            <w:r w:rsidR="00100416" w:rsidRPr="00254F8D">
              <w:rPr>
                <w:rFonts w:cs="Arial"/>
                <w:iCs/>
                <w:sz w:val="20"/>
                <w:szCs w:val="20"/>
              </w:rPr>
              <w:t>e</w:t>
            </w:r>
            <w:r w:rsidR="00100416">
              <w:rPr>
                <w:rFonts w:cs="Arial"/>
                <w:iCs/>
                <w:sz w:val="20"/>
                <w:szCs w:val="20"/>
              </w:rPr>
              <w:t>st</w:t>
            </w:r>
            <w:r w:rsidRPr="00C31E07">
              <w:rPr>
                <w:rFonts w:cs="Arial"/>
                <w:iCs/>
                <w:sz w:val="20"/>
                <w:szCs w:val="20"/>
              </w:rPr>
              <w:t xml:space="preserve"> inflammable. </w:t>
            </w:r>
          </w:p>
          <w:p w14:paraId="1BE70752" w14:textId="77777777" w:rsidR="00C31E07" w:rsidRPr="00100416" w:rsidRDefault="00C31E07" w:rsidP="00C31E07">
            <w:pPr>
              <w:pStyle w:val="ListParagraph"/>
              <w:autoSpaceDE w:val="0"/>
              <w:autoSpaceDN w:val="0"/>
              <w:adjustRightInd w:val="0"/>
              <w:spacing w:before="60"/>
              <w:ind w:left="644"/>
              <w:rPr>
                <w:rFonts w:cs="Arial"/>
                <w:iCs/>
                <w:sz w:val="20"/>
                <w:szCs w:val="20"/>
              </w:rPr>
            </w:pPr>
          </w:p>
          <w:p w14:paraId="0910A0EB" w14:textId="77777777" w:rsidR="00C31E07" w:rsidRDefault="00C31E07" w:rsidP="00C31E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644"/>
              <w:rPr>
                <w:rFonts w:cs="Arial"/>
                <w:iCs/>
                <w:sz w:val="20"/>
                <w:szCs w:val="20"/>
              </w:rPr>
            </w:pPr>
            <w:r w:rsidRPr="00C31E07">
              <w:rPr>
                <w:rFonts w:cs="Arial"/>
                <w:iCs/>
                <w:sz w:val="20"/>
                <w:szCs w:val="20"/>
              </w:rPr>
              <w:t xml:space="preserve">L’exposition des personnes aux </w:t>
            </w:r>
            <w:r w:rsidRPr="00C31E07">
              <w:rPr>
                <w:rFonts w:cs="Arial"/>
                <w:b/>
                <w:iCs/>
                <w:sz w:val="20"/>
                <w:szCs w:val="20"/>
              </w:rPr>
              <w:t>produits dangereux</w:t>
            </w:r>
            <w:r w:rsidRPr="00C31E07">
              <w:rPr>
                <w:rFonts w:cs="Arial"/>
                <w:iCs/>
                <w:sz w:val="20"/>
                <w:szCs w:val="20"/>
              </w:rPr>
              <w:t xml:space="preserve"> (par la peau, inhalation)</w:t>
            </w:r>
          </w:p>
          <w:p w14:paraId="5DFA1FD3" w14:textId="77777777" w:rsidR="00C31E07" w:rsidRPr="00C31E07" w:rsidRDefault="00C31E07" w:rsidP="00C31E07">
            <w:pPr>
              <w:pStyle w:val="ListParagraph"/>
              <w:rPr>
                <w:rFonts w:cs="Arial"/>
                <w:iCs/>
                <w:sz w:val="20"/>
                <w:szCs w:val="20"/>
              </w:rPr>
            </w:pPr>
          </w:p>
          <w:p w14:paraId="5FA3D44B" w14:textId="77777777" w:rsidR="00C31E07" w:rsidRPr="0056438B" w:rsidRDefault="00C31E07" w:rsidP="00C31E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644"/>
              <w:rPr>
                <w:rFonts w:cs="Arial"/>
                <w:iCs/>
                <w:sz w:val="20"/>
                <w:szCs w:val="20"/>
              </w:rPr>
            </w:pPr>
            <w:r w:rsidRPr="00C31E07">
              <w:rPr>
                <w:rFonts w:cs="Arial"/>
                <w:b/>
                <w:iCs/>
                <w:sz w:val="20"/>
                <w:szCs w:val="20"/>
              </w:rPr>
              <w:t>Fuites et pollution de l’environnement</w:t>
            </w:r>
          </w:p>
          <w:p w14:paraId="2B1417A4" w14:textId="77777777" w:rsidR="0056438B" w:rsidRDefault="0056438B" w:rsidP="0056438B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</w:p>
          <w:p w14:paraId="3CDBB29D" w14:textId="77777777" w:rsidR="00640E26" w:rsidRDefault="00640E26" w:rsidP="0056438B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</w:p>
          <w:p w14:paraId="5360082D" w14:textId="77777777" w:rsidR="00640E26" w:rsidRPr="0056438B" w:rsidRDefault="00640E26" w:rsidP="0056438B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4305" w:type="dxa"/>
            <w:gridSpan w:val="4"/>
            <w:shd w:val="clear" w:color="auto" w:fill="auto"/>
          </w:tcPr>
          <w:p w14:paraId="262689B4" w14:textId="77777777" w:rsidR="00C31E07" w:rsidRPr="008B1161" w:rsidRDefault="00C31E07" w:rsidP="00C31E07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C31E07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34528" behindDoc="0" locked="0" layoutInCell="1" allowOverlap="1" wp14:anchorId="4FBD74B5" wp14:editId="0751B503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1248410</wp:posOffset>
                  </wp:positionV>
                  <wp:extent cx="567055" cy="503555"/>
                  <wp:effectExtent l="0" t="0" r="4445" b="0"/>
                  <wp:wrapNone/>
                  <wp:docPr id="46" name="irc_mi" descr="Afbeeldingsresultaat voor manual handling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manual handling sign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62" t="5630" r="5000" b="4022"/>
                          <a:stretch/>
                        </pic:blipFill>
                        <pic:spPr bwMode="auto">
                          <a:xfrm>
                            <a:off x="0" y="0"/>
                            <a:ext cx="5670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E07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36576" behindDoc="0" locked="0" layoutInCell="1" allowOverlap="1" wp14:anchorId="600B486B" wp14:editId="6499E11F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1624965</wp:posOffset>
                  </wp:positionV>
                  <wp:extent cx="560070" cy="503555"/>
                  <wp:effectExtent l="0" t="0" r="0" b="0"/>
                  <wp:wrapNone/>
                  <wp:docPr id="48" name="irc_mi" descr="Afbeeldingsresultaat voor fire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fire sign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0" t="4103" r="3262" b="36410"/>
                          <a:stretch/>
                        </pic:blipFill>
                        <pic:spPr bwMode="auto">
                          <a:xfrm>
                            <a:off x="0" y="0"/>
                            <a:ext cx="56007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E07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38624" behindDoc="0" locked="0" layoutInCell="1" allowOverlap="1" wp14:anchorId="02097CB7" wp14:editId="7E5E4277">
                  <wp:simplePos x="0" y="0"/>
                  <wp:positionH relativeFrom="column">
                    <wp:posOffset>968375</wp:posOffset>
                  </wp:positionH>
                  <wp:positionV relativeFrom="paragraph">
                    <wp:posOffset>2324100</wp:posOffset>
                  </wp:positionV>
                  <wp:extent cx="572135" cy="503555"/>
                  <wp:effectExtent l="0" t="0" r="0" b="0"/>
                  <wp:wrapNone/>
                  <wp:docPr id="50" name="irc_mi" descr="Afbeeldingsresultaat voor environmental hazar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environmental hazard sign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E07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08416" behindDoc="0" locked="0" layoutInCell="1" allowOverlap="1" wp14:anchorId="33D9926B" wp14:editId="0128D82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2053590</wp:posOffset>
                  </wp:positionV>
                  <wp:extent cx="531148" cy="468000"/>
                  <wp:effectExtent l="0" t="0" r="2540" b="8255"/>
                  <wp:wrapNone/>
                  <wp:docPr id="49" name="Picture 49" descr="Afbeeldingsresultaat voor dangerous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dangerous sign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5" t="3529" r="2632" b="3235"/>
                          <a:stretch/>
                        </pic:blipFill>
                        <pic:spPr bwMode="auto">
                          <a:xfrm>
                            <a:off x="0" y="0"/>
                            <a:ext cx="53114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E07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53120" behindDoc="0" locked="0" layoutInCell="1" allowOverlap="1" wp14:anchorId="7127FDAD" wp14:editId="16F81812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367665</wp:posOffset>
                  </wp:positionV>
                  <wp:extent cx="570915" cy="576000"/>
                  <wp:effectExtent l="0" t="0" r="635" b="0"/>
                  <wp:wrapNone/>
                  <wp:docPr id="47" name="irc_mi" descr="Afbeeldingsresultaat voor traffic accident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traffic accident sign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15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E07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13184" behindDoc="0" locked="0" layoutInCell="1" allowOverlap="1" wp14:anchorId="64994F95" wp14:editId="46C03937">
                  <wp:simplePos x="0" y="0"/>
                  <wp:positionH relativeFrom="column">
                    <wp:posOffset>968375</wp:posOffset>
                  </wp:positionH>
                  <wp:positionV relativeFrom="paragraph">
                    <wp:posOffset>845185</wp:posOffset>
                  </wp:positionV>
                  <wp:extent cx="571500" cy="50355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gram_valgevaar 1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97965" w:rsidRPr="008B1161" w14:paraId="2B211DD3" w14:textId="77777777" w:rsidTr="004670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18" w:space="0" w:color="auto"/>
          </w:tblBorders>
        </w:tblPrEx>
        <w:trPr>
          <w:gridAfter w:val="1"/>
          <w:wAfter w:w="180" w:type="dxa"/>
        </w:trPr>
        <w:tc>
          <w:tcPr>
            <w:tcW w:w="73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F712AAC" w14:textId="77777777" w:rsidR="00997965" w:rsidRPr="00254F8D" w:rsidRDefault="00997965" w:rsidP="000C06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br w:type="page"/>
            </w:r>
            <w:r w:rsidRPr="00254F8D">
              <w:rPr>
                <w:rFonts w:cs="Arial"/>
                <w:b/>
                <w:iCs/>
                <w:sz w:val="24"/>
                <w:szCs w:val="24"/>
              </w:rPr>
              <w:t>ÉCHANTILLON</w:t>
            </w:r>
            <w:r w:rsidR="000C0655" w:rsidRPr="00254F8D">
              <w:rPr>
                <w:rFonts w:cs="Arial"/>
                <w:b/>
                <w:iCs/>
                <w:sz w:val="24"/>
                <w:szCs w:val="24"/>
              </w:rPr>
              <w:t>NAGE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7F064A" w14:textId="77777777" w:rsidR="00997965" w:rsidRPr="00254F8D" w:rsidRDefault="00997965" w:rsidP="00997965">
            <w:pPr>
              <w:autoSpaceDE w:val="0"/>
              <w:autoSpaceDN w:val="0"/>
              <w:adjustRightInd w:val="0"/>
              <w:spacing w:before="120"/>
              <w:ind w:left="66"/>
              <w:jc w:val="right"/>
              <w:rPr>
                <w:rFonts w:cs="Arial"/>
                <w:b/>
                <w:iCs/>
                <w:sz w:val="24"/>
                <w:szCs w:val="24"/>
              </w:rPr>
            </w:pPr>
            <w:r w:rsidRPr="00254F8D">
              <w:rPr>
                <w:rFonts w:cs="Arial"/>
                <w:b/>
                <w:iCs/>
                <w:sz w:val="20"/>
                <w:szCs w:val="20"/>
              </w:rPr>
              <w:t>CHECK</w:t>
            </w:r>
          </w:p>
        </w:tc>
      </w:tr>
      <w:tr w:rsidR="00E66BCC" w:rsidRPr="008B1161" w14:paraId="64BA9AC7" w14:textId="77777777" w:rsidTr="004670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18" w:space="0" w:color="auto"/>
          </w:tblBorders>
        </w:tblPrEx>
        <w:trPr>
          <w:gridAfter w:val="1"/>
          <w:wAfter w:w="180" w:type="dxa"/>
        </w:trPr>
        <w:tc>
          <w:tcPr>
            <w:tcW w:w="87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081F26F" w14:textId="77777777" w:rsidR="00E66BCC" w:rsidRPr="00254F8D" w:rsidRDefault="00EB1930" w:rsidP="00EB193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254F8D">
              <w:rPr>
                <w:b/>
                <w:bCs/>
                <w:sz w:val="20"/>
                <w:szCs w:val="20"/>
              </w:rPr>
              <w:t>ÉQUIPEMENT DE PROTECTION INDIVIDUELLE</w:t>
            </w:r>
            <w:r w:rsidRPr="00254F8D"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  <w:r w:rsidRPr="00254F8D">
              <w:rPr>
                <w:rFonts w:cs="Arial"/>
                <w:b/>
                <w:iCs/>
                <w:sz w:val="20"/>
                <w:szCs w:val="20"/>
                <w:u w:val="single"/>
              </w:rPr>
              <w:t>MINIMALE</w:t>
            </w:r>
            <w:r w:rsidR="00CE2E1E" w:rsidRPr="00254F8D"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43E4A72" w14:textId="77777777" w:rsidR="00E66BCC" w:rsidRPr="008B1161" w:rsidRDefault="00E66BCC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A00890" w:rsidRPr="008B1161" w14:paraId="68295675" w14:textId="77777777" w:rsidTr="004670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18" w:space="0" w:color="auto"/>
          </w:tblBorders>
        </w:tblPrEx>
        <w:trPr>
          <w:gridAfter w:val="1"/>
          <w:wAfter w:w="180" w:type="dxa"/>
          <w:trHeight w:val="737"/>
        </w:trPr>
        <w:tc>
          <w:tcPr>
            <w:tcW w:w="8720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65D0BA4E" w14:textId="77777777" w:rsidR="00A00890" w:rsidRPr="00254F8D" w:rsidRDefault="00433CC6" w:rsidP="0048577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42720" behindDoc="0" locked="0" layoutInCell="1" allowOverlap="1" wp14:anchorId="2FDA2DC7" wp14:editId="6E57D48B">
                  <wp:simplePos x="0" y="0"/>
                  <wp:positionH relativeFrom="column">
                    <wp:posOffset>4692650</wp:posOffset>
                  </wp:positionH>
                  <wp:positionV relativeFrom="paragraph">
                    <wp:posOffset>-2540</wp:posOffset>
                  </wp:positionV>
                  <wp:extent cx="431800" cy="431800"/>
                  <wp:effectExtent l="0" t="0" r="6350" b="6350"/>
                  <wp:wrapNone/>
                  <wp:docPr id="38" name="irc_mi" descr="Afbeeldingsresultaat voor high visibility jacke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high visibility jacket icon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4" t="5667" r="5999" b="5833"/>
                          <a:stretch/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5CC1" w:rsidRPr="00254F8D">
              <w:rPr>
                <w:sz w:val="20"/>
                <w:szCs w:val="24"/>
              </w:rPr>
              <w:t>V</w:t>
            </w:r>
            <w:r w:rsidR="00EB1930" w:rsidRPr="00254F8D">
              <w:rPr>
                <w:sz w:val="20"/>
                <w:szCs w:val="24"/>
              </w:rPr>
              <w:t xml:space="preserve">êtements </w:t>
            </w:r>
            <w:r w:rsidR="008948CE" w:rsidRPr="00254F8D">
              <w:rPr>
                <w:sz w:val="20"/>
                <w:szCs w:val="24"/>
              </w:rPr>
              <w:t>fluorescents</w:t>
            </w:r>
            <w:r w:rsidRPr="00254F8D">
              <w:rPr>
                <w:sz w:val="20"/>
                <w:szCs w:val="24"/>
              </w:rPr>
              <w:t xml:space="preserve"> (prévention contre collision du préleveur)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3881F66" w14:textId="77777777" w:rsidR="00A00890" w:rsidRPr="008B1161" w:rsidRDefault="00A00890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noProof/>
                <w:sz w:val="20"/>
                <w:szCs w:val="20"/>
                <w:lang w:eastAsia="nl-NL"/>
              </w:rPr>
            </w:pPr>
          </w:p>
        </w:tc>
      </w:tr>
      <w:tr w:rsidR="00E66BCC" w:rsidRPr="008B1161" w14:paraId="46ED974E" w14:textId="77777777" w:rsidTr="004670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18" w:space="0" w:color="auto"/>
          </w:tblBorders>
        </w:tblPrEx>
        <w:trPr>
          <w:gridAfter w:val="1"/>
          <w:wAfter w:w="180" w:type="dxa"/>
          <w:trHeight w:val="737"/>
        </w:trPr>
        <w:tc>
          <w:tcPr>
            <w:tcW w:w="8720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14E6AE82" w14:textId="77777777" w:rsidR="00E66BCC" w:rsidRPr="00254F8D" w:rsidRDefault="004E5CC1" w:rsidP="0048577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43744" behindDoc="0" locked="0" layoutInCell="1" allowOverlap="1" wp14:anchorId="02D27261" wp14:editId="5DE8F244">
                  <wp:simplePos x="0" y="0"/>
                  <wp:positionH relativeFrom="column">
                    <wp:posOffset>4669790</wp:posOffset>
                  </wp:positionH>
                  <wp:positionV relativeFrom="paragraph">
                    <wp:posOffset>59690</wp:posOffset>
                  </wp:positionV>
                  <wp:extent cx="431800" cy="431800"/>
                  <wp:effectExtent l="0" t="0" r="6350" b="6350"/>
                  <wp:wrapSquare wrapText="bothSides"/>
                  <wp:docPr id="42" name="irc_mi" descr="Afbeeldingsresultaat voor long clothing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long clothing sign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77" t="8042" r="31156" b="33814"/>
                          <a:stretch/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4F8D">
              <w:rPr>
                <w:rFonts w:cs="Arial"/>
                <w:iCs/>
                <w:sz w:val="20"/>
                <w:szCs w:val="20"/>
              </w:rPr>
              <w:t>M</w:t>
            </w:r>
            <w:r w:rsidR="00EB1930" w:rsidRPr="00254F8D">
              <w:rPr>
                <w:rFonts w:cs="Arial"/>
                <w:iCs/>
                <w:sz w:val="20"/>
                <w:szCs w:val="20"/>
              </w:rPr>
              <w:t>anches et jambes de pantalon longs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0C16932" w14:textId="77777777" w:rsidR="00E66BCC" w:rsidRPr="008B1161" w:rsidRDefault="00E66BCC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E66BCC" w:rsidRPr="008B1161" w14:paraId="387B3F93" w14:textId="77777777" w:rsidTr="004670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18" w:space="0" w:color="auto"/>
          </w:tblBorders>
        </w:tblPrEx>
        <w:trPr>
          <w:gridAfter w:val="1"/>
          <w:wAfter w:w="180" w:type="dxa"/>
          <w:trHeight w:val="737"/>
        </w:trPr>
        <w:tc>
          <w:tcPr>
            <w:tcW w:w="8720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23D253CB" w14:textId="77777777" w:rsidR="00E66BCC" w:rsidRPr="00254F8D" w:rsidRDefault="00485770" w:rsidP="0048577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41696" behindDoc="0" locked="0" layoutInCell="1" allowOverlap="1" wp14:anchorId="234A2619" wp14:editId="78452142">
                  <wp:simplePos x="0" y="0"/>
                  <wp:positionH relativeFrom="column">
                    <wp:posOffset>4690745</wp:posOffset>
                  </wp:positionH>
                  <wp:positionV relativeFrom="paragraph">
                    <wp:posOffset>-28575</wp:posOffset>
                  </wp:positionV>
                  <wp:extent cx="431800" cy="431800"/>
                  <wp:effectExtent l="0" t="0" r="6350" b="6350"/>
                  <wp:wrapSquare wrapText="bothSides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5CC1" w:rsidRPr="00254F8D">
              <w:rPr>
                <w:rFonts w:cs="Arial"/>
                <w:iCs/>
                <w:sz w:val="20"/>
                <w:szCs w:val="20"/>
              </w:rPr>
              <w:t>L</w:t>
            </w:r>
            <w:r w:rsidR="00B640D2" w:rsidRPr="00254F8D">
              <w:rPr>
                <w:rFonts w:cs="Arial"/>
                <w:iCs/>
                <w:sz w:val="20"/>
                <w:szCs w:val="20"/>
              </w:rPr>
              <w:t xml:space="preserve">unettes </w:t>
            </w:r>
            <w:r w:rsidR="008948CE" w:rsidRPr="00254F8D">
              <w:rPr>
                <w:rFonts w:cs="Arial"/>
                <w:iCs/>
                <w:sz w:val="20"/>
                <w:szCs w:val="20"/>
              </w:rPr>
              <w:t>protectrices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6E55F06" w14:textId="77777777" w:rsidR="00E66BCC" w:rsidRPr="008B1161" w:rsidRDefault="00E66BCC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A00890" w:rsidRPr="008B1161" w14:paraId="7F2935C0" w14:textId="77777777" w:rsidTr="004670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18" w:space="0" w:color="auto"/>
          </w:tblBorders>
        </w:tblPrEx>
        <w:trPr>
          <w:gridAfter w:val="1"/>
          <w:wAfter w:w="180" w:type="dxa"/>
          <w:trHeight w:val="737"/>
        </w:trPr>
        <w:tc>
          <w:tcPr>
            <w:tcW w:w="8720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6B42AE6F" w14:textId="77777777" w:rsidR="00A00890" w:rsidRPr="00254F8D" w:rsidRDefault="004E5CC1" w:rsidP="0048577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40672" behindDoc="0" locked="0" layoutInCell="1" allowOverlap="1" wp14:anchorId="0775F3CC" wp14:editId="42776D3E">
                  <wp:simplePos x="0" y="0"/>
                  <wp:positionH relativeFrom="column">
                    <wp:posOffset>4674870</wp:posOffset>
                  </wp:positionH>
                  <wp:positionV relativeFrom="paragraph">
                    <wp:posOffset>39370</wp:posOffset>
                  </wp:positionV>
                  <wp:extent cx="431800" cy="431800"/>
                  <wp:effectExtent l="0" t="0" r="6350" b="6350"/>
                  <wp:wrapSquare wrapText="bothSides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4F8D">
              <w:rPr>
                <w:rFonts w:cs="Arial"/>
                <w:iCs/>
                <w:sz w:val="20"/>
                <w:szCs w:val="20"/>
              </w:rPr>
              <w:t>G</w:t>
            </w:r>
            <w:r w:rsidR="00B640D2" w:rsidRPr="00254F8D">
              <w:rPr>
                <w:rFonts w:cs="Arial"/>
                <w:iCs/>
                <w:sz w:val="20"/>
                <w:szCs w:val="20"/>
              </w:rPr>
              <w:t xml:space="preserve">ants de </w:t>
            </w:r>
            <w:r w:rsidR="008948CE" w:rsidRPr="00254F8D">
              <w:rPr>
                <w:rFonts w:cs="Arial"/>
                <w:iCs/>
                <w:sz w:val="20"/>
                <w:szCs w:val="20"/>
              </w:rPr>
              <w:t>protection</w:t>
            </w:r>
            <w:r w:rsidR="000142A1" w:rsidRPr="00254F8D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782AD5D3" w14:textId="77777777" w:rsidR="00433CC6" w:rsidRPr="00254F8D" w:rsidRDefault="00433CC6" w:rsidP="00433CC6">
            <w:pPr>
              <w:autoSpaceDE w:val="0"/>
              <w:autoSpaceDN w:val="0"/>
              <w:adjustRightInd w:val="0"/>
              <w:spacing w:before="120" w:after="120"/>
              <w:ind w:left="108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E5A0973" w14:textId="77777777" w:rsidR="00A00890" w:rsidRPr="008B1161" w:rsidRDefault="00A00890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485770" w:rsidRPr="008B1161" w14:paraId="26BEA5DF" w14:textId="77777777" w:rsidTr="004670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18" w:space="0" w:color="auto"/>
          </w:tblBorders>
        </w:tblPrEx>
        <w:trPr>
          <w:gridAfter w:val="1"/>
          <w:wAfter w:w="180" w:type="dxa"/>
          <w:trHeight w:val="227"/>
        </w:trPr>
        <w:tc>
          <w:tcPr>
            <w:tcW w:w="96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FFF0B2" w14:textId="77777777" w:rsidR="00485770" w:rsidRDefault="00485770" w:rsidP="00485770">
            <w:pPr>
              <w:pStyle w:val="NoSpacing"/>
            </w:pPr>
          </w:p>
          <w:p w14:paraId="77C1D6DE" w14:textId="77777777" w:rsidR="00916BC4" w:rsidRDefault="00916BC4" w:rsidP="00485770">
            <w:pPr>
              <w:pStyle w:val="NoSpacing"/>
            </w:pPr>
          </w:p>
          <w:p w14:paraId="625D0CBD" w14:textId="77777777" w:rsidR="00916BC4" w:rsidRPr="008B1161" w:rsidRDefault="00916BC4" w:rsidP="00485770">
            <w:pPr>
              <w:pStyle w:val="NoSpacing"/>
            </w:pPr>
          </w:p>
        </w:tc>
      </w:tr>
      <w:tr w:rsidR="00A00890" w:rsidRPr="008B1161" w14:paraId="00E4B5AA" w14:textId="77777777" w:rsidTr="004670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18" w:space="0" w:color="auto"/>
          </w:tblBorders>
        </w:tblPrEx>
        <w:trPr>
          <w:gridAfter w:val="1"/>
          <w:wAfter w:w="180" w:type="dxa"/>
        </w:trPr>
        <w:tc>
          <w:tcPr>
            <w:tcW w:w="87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AEE3579" w14:textId="77777777" w:rsidR="00A00890" w:rsidRPr="008B1161" w:rsidRDefault="00B640D2" w:rsidP="00BB0A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20"/>
                <w:szCs w:val="20"/>
              </w:rPr>
            </w:pPr>
            <w:r w:rsidRPr="008B1161">
              <w:rPr>
                <w:b/>
                <w:bCs/>
                <w:sz w:val="20"/>
                <w:szCs w:val="20"/>
              </w:rPr>
              <w:lastRenderedPageBreak/>
              <w:t>ÉQUIPEMENT DE PROTECTION INDIVIDUELLE</w:t>
            </w:r>
            <w:r w:rsidRPr="008B1161"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  <w:r w:rsidR="00BB0A53" w:rsidRPr="00485770">
              <w:rPr>
                <w:rFonts w:cs="Arial"/>
                <w:b/>
                <w:iCs/>
                <w:sz w:val="20"/>
                <w:szCs w:val="20"/>
                <w:u w:val="single"/>
              </w:rPr>
              <w:t>ADDITIONNEL</w:t>
            </w:r>
            <w:r w:rsidRPr="008B1161"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  <w:r w:rsidR="000142A1" w:rsidRPr="008B1161">
              <w:rPr>
                <w:rFonts w:cs="Arial"/>
                <w:b/>
                <w:iCs/>
                <w:sz w:val="20"/>
                <w:szCs w:val="20"/>
              </w:rPr>
              <w:br/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pour dépôts, bateaux, chantiers et/ou en cas les pictogrammes l’exigent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F865E84" w14:textId="77777777" w:rsidR="00A00890" w:rsidRPr="008B1161" w:rsidRDefault="00A00890" w:rsidP="002342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421498" w:rsidRPr="008B1161" w14:paraId="28E8F4F6" w14:textId="77777777" w:rsidTr="004670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18" w:space="0" w:color="auto"/>
          </w:tblBorders>
        </w:tblPrEx>
        <w:trPr>
          <w:gridAfter w:val="1"/>
          <w:wAfter w:w="180" w:type="dxa"/>
          <w:trHeight w:val="737"/>
        </w:trPr>
        <w:tc>
          <w:tcPr>
            <w:tcW w:w="8720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6119E7B7" w14:textId="77777777" w:rsidR="00421498" w:rsidRPr="008B1161" w:rsidRDefault="004E5CC1" w:rsidP="00DC248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948CE">
              <w:rPr>
                <w:rFonts w:cs="Arial"/>
                <w:b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47840" behindDoc="0" locked="0" layoutInCell="1" allowOverlap="1" wp14:anchorId="6CB9CABE" wp14:editId="499D5FBD">
                  <wp:simplePos x="0" y="0"/>
                  <wp:positionH relativeFrom="column">
                    <wp:posOffset>3790315</wp:posOffset>
                  </wp:positionH>
                  <wp:positionV relativeFrom="paragraph">
                    <wp:posOffset>20955</wp:posOffset>
                  </wp:positionV>
                  <wp:extent cx="431800" cy="431800"/>
                  <wp:effectExtent l="0" t="0" r="6350" b="6350"/>
                  <wp:wrapSquare wrapText="bothSides"/>
                  <wp:docPr id="43" name="irc_mi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Gerelateerde afbeeldin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01" t="6237" r="34000" b="50334"/>
                          <a:stretch/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Cs/>
                <w:sz w:val="20"/>
                <w:szCs w:val="20"/>
              </w:rPr>
              <w:t>V</w:t>
            </w:r>
            <w:r w:rsidR="008948CE">
              <w:rPr>
                <w:rFonts w:cs="Arial"/>
                <w:iCs/>
                <w:sz w:val="20"/>
                <w:szCs w:val="20"/>
              </w:rPr>
              <w:t>êtements anti</w:t>
            </w:r>
            <w:r w:rsidR="00B640D2" w:rsidRPr="008B1161">
              <w:rPr>
                <w:rFonts w:cs="Arial"/>
                <w:iCs/>
                <w:sz w:val="20"/>
                <w:szCs w:val="20"/>
              </w:rPr>
              <w:t>statiques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9DB30B9" w14:textId="77777777" w:rsidR="00421498" w:rsidRPr="008B1161" w:rsidRDefault="00421498" w:rsidP="009D5CB7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2E1E" w:rsidRPr="008B1161" w14:paraId="53F4C4B7" w14:textId="77777777" w:rsidTr="004670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18" w:space="0" w:color="auto"/>
          </w:tblBorders>
        </w:tblPrEx>
        <w:trPr>
          <w:gridAfter w:val="1"/>
          <w:wAfter w:w="180" w:type="dxa"/>
          <w:trHeight w:val="737"/>
        </w:trPr>
        <w:tc>
          <w:tcPr>
            <w:tcW w:w="8720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0C0A4D59" w14:textId="77777777" w:rsidR="00CE2E1E" w:rsidRPr="008B1161" w:rsidRDefault="00485770" w:rsidP="0046701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948CE">
              <w:rPr>
                <w:rFonts w:cs="Arial"/>
                <w:b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45792" behindDoc="0" locked="0" layoutInCell="1" allowOverlap="1" wp14:anchorId="0263C456" wp14:editId="5209572D">
                  <wp:simplePos x="0" y="0"/>
                  <wp:positionH relativeFrom="column">
                    <wp:posOffset>3795395</wp:posOffset>
                  </wp:positionH>
                  <wp:positionV relativeFrom="paragraph">
                    <wp:posOffset>22860</wp:posOffset>
                  </wp:positionV>
                  <wp:extent cx="431800" cy="431800"/>
                  <wp:effectExtent l="0" t="0" r="6350" b="6350"/>
                  <wp:wrapSquare wrapText="bothSides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8CE">
              <w:rPr>
                <w:sz w:val="20"/>
                <w:szCs w:val="24"/>
              </w:rPr>
              <w:t>Chaussures/</w:t>
            </w:r>
            <w:r w:rsidR="00B640D2" w:rsidRPr="008B1161">
              <w:rPr>
                <w:sz w:val="20"/>
                <w:szCs w:val="24"/>
              </w:rPr>
              <w:t>bottes de sécurité</w:t>
            </w:r>
            <w:r w:rsidR="00B640D2" w:rsidRPr="008B1161">
              <w:rPr>
                <w:rFonts w:cs="Arial"/>
                <w:i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24609DB" w14:textId="77777777" w:rsidR="00CE2E1E" w:rsidRPr="008B1161" w:rsidRDefault="00CE2E1E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2E1E" w:rsidRPr="008B1161" w14:paraId="427F6FC0" w14:textId="77777777" w:rsidTr="004670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18" w:space="0" w:color="auto"/>
          </w:tblBorders>
        </w:tblPrEx>
        <w:trPr>
          <w:gridAfter w:val="1"/>
          <w:wAfter w:w="180" w:type="dxa"/>
          <w:trHeight w:val="737"/>
        </w:trPr>
        <w:tc>
          <w:tcPr>
            <w:tcW w:w="8720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702B7620" w14:textId="77777777" w:rsidR="00183DE2" w:rsidRPr="008B1161" w:rsidRDefault="00485770" w:rsidP="00DC248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948CE">
              <w:rPr>
                <w:rFonts w:cs="Arial"/>
                <w:b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46816" behindDoc="0" locked="0" layoutInCell="1" allowOverlap="1" wp14:anchorId="05983150" wp14:editId="384EF3E9">
                  <wp:simplePos x="0" y="0"/>
                  <wp:positionH relativeFrom="column">
                    <wp:posOffset>3799840</wp:posOffset>
                  </wp:positionH>
                  <wp:positionV relativeFrom="paragraph">
                    <wp:posOffset>-8890</wp:posOffset>
                  </wp:positionV>
                  <wp:extent cx="431800" cy="431800"/>
                  <wp:effectExtent l="0" t="0" r="6350" b="6350"/>
                  <wp:wrapSquare wrapText="bothSides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8CE">
              <w:rPr>
                <w:sz w:val="20"/>
                <w:szCs w:val="24"/>
              </w:rPr>
              <w:t>C</w:t>
            </w:r>
            <w:r w:rsidR="00B640D2" w:rsidRPr="008B1161">
              <w:rPr>
                <w:sz w:val="20"/>
                <w:szCs w:val="24"/>
              </w:rPr>
              <w:t>asque de sécurité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E5F8BB5" w14:textId="77777777" w:rsidR="00CE2E1E" w:rsidRPr="008B1161" w:rsidRDefault="00CE2E1E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7C7147" w:rsidRPr="008B1161" w14:paraId="38FC5EA5" w14:textId="77777777" w:rsidTr="004670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18" w:space="0" w:color="auto"/>
          </w:tblBorders>
        </w:tblPrEx>
        <w:trPr>
          <w:gridAfter w:val="1"/>
          <w:wAfter w:w="180" w:type="dxa"/>
          <w:trHeight w:val="737"/>
        </w:trPr>
        <w:tc>
          <w:tcPr>
            <w:tcW w:w="8720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2DEF0027" w14:textId="77777777" w:rsidR="007C7147" w:rsidRPr="008B1161" w:rsidRDefault="00485770" w:rsidP="00DC248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948CE">
              <w:rPr>
                <w:rFonts w:cs="Arial"/>
                <w:b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48864" behindDoc="0" locked="0" layoutInCell="1" allowOverlap="1" wp14:anchorId="5CD0CC67" wp14:editId="53E721DC">
                  <wp:simplePos x="0" y="0"/>
                  <wp:positionH relativeFrom="column">
                    <wp:posOffset>3785870</wp:posOffset>
                  </wp:positionH>
                  <wp:positionV relativeFrom="paragraph">
                    <wp:posOffset>-7620</wp:posOffset>
                  </wp:positionV>
                  <wp:extent cx="435610" cy="431800"/>
                  <wp:effectExtent l="0" t="0" r="2540" b="6350"/>
                  <wp:wrapSquare wrapText="bothSides"/>
                  <wp:docPr id="44" name="irc_mi" descr="Afbeeldingsresultaat voor lifejacket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lifejacket sign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0" t="7401" r="7400" b="7799"/>
                          <a:stretch/>
                        </pic:blipFill>
                        <pic:spPr bwMode="auto">
                          <a:xfrm>
                            <a:off x="0" y="0"/>
                            <a:ext cx="43561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8CE">
              <w:rPr>
                <w:rFonts w:cs="Arial"/>
                <w:iCs/>
                <w:sz w:val="20"/>
                <w:szCs w:val="20"/>
              </w:rPr>
              <w:t>G</w:t>
            </w:r>
            <w:r w:rsidR="00B640D2" w:rsidRPr="008B1161">
              <w:rPr>
                <w:rFonts w:cs="Arial"/>
                <w:iCs/>
                <w:sz w:val="20"/>
                <w:szCs w:val="20"/>
              </w:rPr>
              <w:t>ilet de sauvetage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4E5A51F" w14:textId="77777777" w:rsidR="007C7147" w:rsidRPr="008B1161" w:rsidRDefault="007C7147" w:rsidP="002342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740F71" w:rsidRPr="008B1161" w14:paraId="47A8BCDD" w14:textId="77777777" w:rsidTr="004670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18" w:space="0" w:color="auto"/>
          </w:tblBorders>
        </w:tblPrEx>
        <w:trPr>
          <w:gridAfter w:val="1"/>
          <w:wAfter w:w="180" w:type="dxa"/>
          <w:trHeight w:val="737"/>
        </w:trPr>
        <w:tc>
          <w:tcPr>
            <w:tcW w:w="8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C7A540" w14:textId="77777777" w:rsidR="00740F71" w:rsidRPr="008B1161" w:rsidRDefault="004E5CC1" w:rsidP="00DC248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948CE">
              <w:rPr>
                <w:rFonts w:cs="Arial"/>
                <w:b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49888" behindDoc="0" locked="0" layoutInCell="1" allowOverlap="1" wp14:anchorId="63E46DF2" wp14:editId="7A7E4990">
                  <wp:simplePos x="0" y="0"/>
                  <wp:positionH relativeFrom="column">
                    <wp:posOffset>4318000</wp:posOffset>
                  </wp:positionH>
                  <wp:positionV relativeFrom="paragraph">
                    <wp:posOffset>-95250</wp:posOffset>
                  </wp:positionV>
                  <wp:extent cx="431800" cy="374015"/>
                  <wp:effectExtent l="0" t="0" r="6350" b="6985"/>
                  <wp:wrapSquare wrapText="bothSides"/>
                  <wp:docPr id="45" name="irc_mi" descr="Afbeeldingsresultaat voor atex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atex sign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6" t="6493" r="4262" b="5357"/>
                          <a:stretch/>
                        </pic:blipFill>
                        <pic:spPr bwMode="auto">
                          <a:xfrm>
                            <a:off x="0" y="0"/>
                            <a:ext cx="43180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40D2" w:rsidRPr="008B1161">
              <w:rPr>
                <w:rFonts w:cs="Arial"/>
                <w:iCs/>
                <w:sz w:val="20"/>
                <w:szCs w:val="20"/>
              </w:rPr>
              <w:t xml:space="preserve">Outils </w:t>
            </w:r>
            <w:r w:rsidR="00740F71" w:rsidRPr="008B1161">
              <w:rPr>
                <w:rFonts w:cs="Arial"/>
                <w:iCs/>
                <w:sz w:val="20"/>
                <w:szCs w:val="20"/>
              </w:rPr>
              <w:t xml:space="preserve">ATEX </w:t>
            </w:r>
            <w:r w:rsidR="00B640D2" w:rsidRPr="008B1161">
              <w:rPr>
                <w:rFonts w:cs="Arial"/>
                <w:iCs/>
                <w:sz w:val="20"/>
                <w:szCs w:val="20"/>
              </w:rPr>
              <w:t xml:space="preserve">pour </w:t>
            </w:r>
            <w:r w:rsidR="00DB27F1">
              <w:rPr>
                <w:rFonts w:cs="Arial"/>
                <w:iCs/>
                <w:sz w:val="20"/>
                <w:szCs w:val="20"/>
              </w:rPr>
              <w:t xml:space="preserve">travailler dans des </w:t>
            </w:r>
            <w:r w:rsidR="00B640D2" w:rsidRPr="008B1161">
              <w:rPr>
                <w:rFonts w:cs="Arial"/>
                <w:iCs/>
                <w:sz w:val="20"/>
                <w:szCs w:val="20"/>
              </w:rPr>
              <w:t>atmosphères explosives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A1B62C4" w14:textId="77777777" w:rsidR="00740F71" w:rsidRPr="008B1161" w:rsidRDefault="00740F71" w:rsidP="00F5679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2F6244F3" w14:textId="77777777" w:rsidR="00485770" w:rsidRDefault="00485770"/>
    <w:p w14:paraId="67FBEFDF" w14:textId="77777777" w:rsidR="002D6797" w:rsidRDefault="002D6797">
      <w:r>
        <w:br w:type="page"/>
      </w:r>
    </w:p>
    <w:p w14:paraId="472E36CC" w14:textId="77777777" w:rsidR="00485770" w:rsidRDefault="00485770"/>
    <w:p w14:paraId="52F90274" w14:textId="77777777" w:rsidR="002D6797" w:rsidRDefault="002D6797"/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338"/>
        <w:gridCol w:w="1742"/>
        <w:gridCol w:w="720"/>
      </w:tblGrid>
      <w:tr w:rsidR="00183585" w:rsidRPr="008B1161" w14:paraId="5249F112" w14:textId="77777777" w:rsidTr="00DB27F1"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5E00DE2" w14:textId="77777777" w:rsidR="00183585" w:rsidRPr="008B1161" w:rsidRDefault="00B640D2" w:rsidP="00BB0A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8B1161">
              <w:rPr>
                <w:rFonts w:cs="Arial"/>
                <w:b/>
                <w:iCs/>
                <w:sz w:val="20"/>
                <w:szCs w:val="20"/>
              </w:rPr>
              <w:t xml:space="preserve">EXIGENCES POUR </w:t>
            </w:r>
            <w:r w:rsidR="00BB0A53">
              <w:rPr>
                <w:rFonts w:cs="Arial"/>
                <w:b/>
                <w:iCs/>
                <w:sz w:val="20"/>
                <w:szCs w:val="20"/>
              </w:rPr>
              <w:t>EMBALLAGES</w:t>
            </w:r>
            <w:r w:rsidR="00121A4A" w:rsidRPr="008B1161"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F816699" w14:textId="77777777" w:rsidR="00183585" w:rsidRPr="008B1161" w:rsidRDefault="00485770" w:rsidP="0048577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b/>
                <w:sz w:val="20"/>
              </w:rPr>
              <w:t>C</w:t>
            </w:r>
            <w:r w:rsidRPr="002F30AA">
              <w:rPr>
                <w:b/>
                <w:sz w:val="20"/>
              </w:rPr>
              <w:t>HECK</w:t>
            </w:r>
          </w:p>
        </w:tc>
      </w:tr>
      <w:tr w:rsidR="00485770" w:rsidRPr="008B1161" w14:paraId="130E3932" w14:textId="77777777" w:rsidTr="00DB27F1">
        <w:trPr>
          <w:trHeight w:val="397"/>
        </w:trPr>
        <w:tc>
          <w:tcPr>
            <w:tcW w:w="9080" w:type="dxa"/>
            <w:gridSpan w:val="2"/>
            <w:vMerge w:val="restart"/>
            <w:tcBorders>
              <w:top w:val="nil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79B2122F" w14:textId="77777777" w:rsidR="00485770" w:rsidRPr="00467019" w:rsidRDefault="00485770" w:rsidP="004368FF">
            <w:pPr>
              <w:autoSpaceDE w:val="0"/>
              <w:autoSpaceDN w:val="0"/>
              <w:adjustRightInd w:val="0"/>
              <w:spacing w:before="120"/>
              <w:ind w:left="709"/>
              <w:rPr>
                <w:rFonts w:cs="Arial"/>
                <w:b/>
                <w:iCs/>
                <w:sz w:val="20"/>
                <w:szCs w:val="20"/>
              </w:rPr>
            </w:pPr>
            <w:r w:rsidRPr="00467019">
              <w:rPr>
                <w:rFonts w:cs="Arial"/>
                <w:b/>
                <w:iCs/>
                <w:sz w:val="20"/>
                <w:szCs w:val="20"/>
              </w:rPr>
              <w:t>NE PAS UTILISER</w:t>
            </w:r>
          </w:p>
          <w:p w14:paraId="3F707C53" w14:textId="77777777" w:rsidR="00485770" w:rsidRPr="008B1161" w:rsidRDefault="00485770" w:rsidP="00A74FC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cs="Arial"/>
                <w:b/>
                <w:iCs/>
                <w:sz w:val="20"/>
                <w:szCs w:val="20"/>
              </w:rPr>
            </w:pPr>
            <w:r w:rsidRPr="00DB27F1">
              <w:rPr>
                <w:rFonts w:cs="Arial"/>
                <w:b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65248" behindDoc="0" locked="0" layoutInCell="1" allowOverlap="1" wp14:anchorId="78173A6D" wp14:editId="4E9BE966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-14605</wp:posOffset>
                  </wp:positionV>
                  <wp:extent cx="533400" cy="533400"/>
                  <wp:effectExtent l="0" t="0" r="0" b="0"/>
                  <wp:wrapNone/>
                  <wp:docPr id="6" name="Picture 6" descr="MC9000545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C9000545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27F1">
              <w:rPr>
                <w:rFonts w:cs="Arial"/>
                <w:b/>
                <w:iCs/>
                <w:sz w:val="20"/>
                <w:szCs w:val="20"/>
              </w:rPr>
              <w:t>Emballages pas résistants aux hydrocarbures</w:t>
            </w:r>
            <w:r w:rsidR="00DB27F1" w:rsidRPr="00DB27F1">
              <w:rPr>
                <w:rFonts w:cs="Arial"/>
                <w:b/>
                <w:iCs/>
                <w:sz w:val="20"/>
                <w:szCs w:val="20"/>
              </w:rPr>
              <w:t xml:space="preserve">, comme des emballages qui </w:t>
            </w:r>
          </w:p>
          <w:p w14:paraId="595E61AE" w14:textId="77777777" w:rsidR="00DB27F1" w:rsidRDefault="00DB27F1" w:rsidP="00DB27F1">
            <w:pPr>
              <w:pStyle w:val="ListParagraph"/>
              <w:autoSpaceDE w:val="0"/>
              <w:autoSpaceDN w:val="0"/>
              <w:adjustRightInd w:val="0"/>
              <w:spacing w:after="120"/>
              <w:ind w:left="1637"/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entrainent des risques extras ou des récipients non verrouillable</w:t>
            </w:r>
          </w:p>
          <w:p w14:paraId="14D62EC6" w14:textId="77777777" w:rsidR="00485770" w:rsidRPr="008B1161" w:rsidRDefault="00DB27F1" w:rsidP="00DB27F1">
            <w:pPr>
              <w:pStyle w:val="ListParagraph"/>
              <w:autoSpaceDE w:val="0"/>
              <w:autoSpaceDN w:val="0"/>
              <w:adjustRightInd w:val="0"/>
              <w:spacing w:after="120"/>
              <w:ind w:left="1637"/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CD1E3E" w14:textId="77777777" w:rsidR="00485770" w:rsidRPr="008B1161" w:rsidRDefault="00485770" w:rsidP="00485770">
            <w:pPr>
              <w:pStyle w:val="NoSpacing"/>
            </w:pPr>
          </w:p>
        </w:tc>
      </w:tr>
      <w:tr w:rsidR="00485770" w:rsidRPr="008B1161" w14:paraId="2182E626" w14:textId="77777777" w:rsidTr="00DB27F1">
        <w:trPr>
          <w:trHeight w:val="720"/>
        </w:trPr>
        <w:tc>
          <w:tcPr>
            <w:tcW w:w="9080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3B4F2A1" w14:textId="77777777" w:rsidR="00485770" w:rsidRPr="008B1161" w:rsidRDefault="00485770" w:rsidP="004368FF">
            <w:pPr>
              <w:autoSpaceDE w:val="0"/>
              <w:autoSpaceDN w:val="0"/>
              <w:adjustRightInd w:val="0"/>
              <w:spacing w:before="120"/>
              <w:ind w:left="709"/>
              <w:rPr>
                <w:rFonts w:cs="Arial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FCCDE8E" w14:textId="77777777" w:rsidR="00485770" w:rsidRPr="008B1161" w:rsidRDefault="00485770" w:rsidP="002342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121A4A" w:rsidRPr="008B1161" w14:paraId="67445E6C" w14:textId="77777777" w:rsidTr="00DB27F1">
        <w:tc>
          <w:tcPr>
            <w:tcW w:w="9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5C3FD52" w14:textId="77777777" w:rsidR="00121A4A" w:rsidRPr="008B1161" w:rsidRDefault="00BD4965" w:rsidP="00AB71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noProof/>
                <w:color w:val="FF0000"/>
                <w:sz w:val="20"/>
                <w:szCs w:val="20"/>
                <w:lang w:val="en-GB"/>
              </w:rPr>
              <w:pict w14:anchorId="12E41421">
                <v:group id="Group 52" o:spid="_x0000_s1026" style="position:absolute;margin-left:219pt;margin-top:7pt;width:50.15pt;height:67.25pt;z-index:251595776;mso-position-horizontal-relative:text;mso-position-vertical-relative:text" coordsize="8382,1123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27" type="#_x0000_t75" style="position:absolute;width:8382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">
                    <v:imagedata r:id="rId38" o:title=""/>
                    <v:path arrowok="t"/>
                  </v:shape>
                  <v:group id="Group 29" o:spid="_x0000_s1028" style="position:absolute;left:952;top:2190;width:6953;height:7239" coordsize="7429,5334">
                    <v:line id="Straight Connector 30" o:spid="_x0000_s1029" style="position:absolute;visibility:visible;mso-wrap-style:square" from="0,0" to="7429,5334" o:connectortype="straight" strokecolor="red" strokeweight="3pt"/>
                    <v:line id="Straight Connector 34" o:spid="_x0000_s1030" style="position:absolute;flip:y;visibility:visible;mso-wrap-style:square" from="0,0" to="6953,5238" o:connectortype="straight" strokecolor="red" strokeweight="3pt"/>
                  </v:group>
                </v:group>
              </w:pict>
            </w:r>
            <w:r>
              <w:rPr>
                <w:rFonts w:cs="Arial"/>
                <w:b/>
                <w:iCs/>
                <w:noProof/>
                <w:color w:val="FF0000"/>
                <w:sz w:val="20"/>
                <w:szCs w:val="20"/>
                <w:lang w:val="en-GB"/>
              </w:rPr>
              <w:pict w14:anchorId="59900231">
                <v:group id="Group 51" o:spid="_x0000_s1042" style="position:absolute;margin-left:309.75pt;margin-top:7.7pt;width:53pt;height:67.8pt;z-index:251593728;mso-position-horizontal-relative:text;mso-position-vertical-relative:text" coordsize="8858,11334">
                  <v:shape id="Picture 15" o:spid="_x0000_s1046" type="#_x0000_t75" style="position:absolute;width:8858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">
                    <v:imagedata r:id="rId39" o:title=""/>
                    <v:path arrowok="t"/>
                  </v:shape>
                  <v:group id="Group 31" o:spid="_x0000_s1043" style="position:absolute;left:-811;top:3000;width:10383;height:5906;rotation:90" coordsize="7429,5334">
                    <v:line id="Straight Connector 32" o:spid="_x0000_s1045" style="position:absolute;visibility:visible;mso-wrap-style:square" from="0,0" to="7429,5334" o:connectortype="straight" strokecolor="red" strokeweight="3pt"/>
                    <v:line id="Straight Connector 33" o:spid="_x0000_s1044" style="position:absolute;flip:y;visibility:visible;mso-wrap-style:square" from="0,0" to="6953,5238" o:connectortype="straight" strokecolor="red" strokeweight="3pt"/>
                  </v:group>
                </v:group>
              </w:pict>
            </w:r>
          </w:p>
          <w:p w14:paraId="115B4F1E" w14:textId="77777777" w:rsidR="00121A4A" w:rsidRPr="008B1161" w:rsidRDefault="00BD4965" w:rsidP="00AB71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noProof/>
                <w:color w:val="FF0000"/>
                <w:sz w:val="20"/>
                <w:szCs w:val="20"/>
                <w:lang w:val="en-GB"/>
              </w:rPr>
              <w:pict w14:anchorId="19F71E29">
                <v:group id="Group 53" o:spid="_x0000_s1037" style="position:absolute;margin-left:122.25pt;margin-top:2.25pt;width:53.55pt;height:60.95pt;z-index:251594752" coordsize="8953,10191">
                  <v:shape id="Picture 23" o:spid="_x0000_s1041" type="#_x0000_t75" style="position:absolute;width:8953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">
                    <v:imagedata r:id="rId40" o:title=""/>
                    <v:path arrowok="t"/>
                  </v:shape>
                  <v:group id="Group 21" o:spid="_x0000_s1038" style="position:absolute;left:1143;top:1714;width:7239;height:8001" coordsize="7429,5334">
                    <v:line id="Straight Connector 24" o:spid="_x0000_s1040" style="position:absolute;visibility:visible;mso-wrap-style:square" from="0,0" to="7429,5334" o:connectortype="straight" strokecolor="red" strokeweight="3pt"/>
                    <v:line id="Straight Connector 28" o:spid="_x0000_s1039" style="position:absolute;flip:y;visibility:visible;mso-wrap-style:square" from="0,0" to="6953,5238" o:connectortype="straight" strokecolor="red" strokeweight="3pt"/>
                  </v:group>
                </v:group>
              </w:pict>
            </w:r>
          </w:p>
          <w:p w14:paraId="74F63FBF" w14:textId="77777777" w:rsidR="00121A4A" w:rsidRPr="008B1161" w:rsidRDefault="00121A4A" w:rsidP="00AB71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25F88331" w14:textId="77777777" w:rsidR="00121A4A" w:rsidRPr="008B1161" w:rsidRDefault="00121A4A" w:rsidP="00AB71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49CDAB91" w14:textId="77777777" w:rsidR="00121A4A" w:rsidRPr="008B1161" w:rsidRDefault="00121A4A" w:rsidP="00AB71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723BBF6D" w14:textId="77777777" w:rsidR="00121A4A" w:rsidRPr="008B1161" w:rsidRDefault="00121A4A" w:rsidP="00AB71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792BAC0F" w14:textId="77777777" w:rsidR="00121A4A" w:rsidRPr="008B1161" w:rsidRDefault="00121A4A" w:rsidP="00AB71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B74B835" w14:textId="77777777" w:rsidR="00121A4A" w:rsidRPr="008B1161" w:rsidRDefault="00121A4A" w:rsidP="00AB71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67CB8D5D" w14:textId="77777777" w:rsidR="00121A4A" w:rsidRPr="008B1161" w:rsidRDefault="00121A4A" w:rsidP="00AB71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6FB06E6" w14:textId="77777777" w:rsidR="00121A4A" w:rsidRPr="008B1161" w:rsidRDefault="00121A4A" w:rsidP="00AB71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121A4A" w:rsidRPr="008B1161" w14:paraId="78FF2448" w14:textId="77777777" w:rsidTr="00DB27F1">
        <w:trPr>
          <w:trHeight w:val="283"/>
        </w:trPr>
        <w:tc>
          <w:tcPr>
            <w:tcW w:w="98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E75044" w14:textId="77777777" w:rsidR="00121A4A" w:rsidRPr="002F30AA" w:rsidRDefault="00121A4A" w:rsidP="002F30AA">
            <w:pPr>
              <w:pStyle w:val="NoSpacing"/>
              <w:jc w:val="right"/>
              <w:rPr>
                <w:b/>
              </w:rPr>
            </w:pPr>
          </w:p>
        </w:tc>
      </w:tr>
      <w:tr w:rsidR="00183585" w:rsidRPr="008B1161" w14:paraId="113712C1" w14:textId="77777777" w:rsidTr="00DB27F1">
        <w:trPr>
          <w:trHeight w:val="397"/>
        </w:trPr>
        <w:tc>
          <w:tcPr>
            <w:tcW w:w="9080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6F1FC75A" w14:textId="77777777" w:rsidR="00183585" w:rsidRPr="008B1161" w:rsidRDefault="00BB0A53" w:rsidP="004E5CC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b/>
                <w:iCs/>
                <w:sz w:val="20"/>
                <w:szCs w:val="20"/>
              </w:rPr>
              <w:t xml:space="preserve">EXIGENCES POUR </w:t>
            </w:r>
            <w:r w:rsidR="004E5CC1">
              <w:rPr>
                <w:rFonts w:cs="Arial"/>
                <w:b/>
                <w:iCs/>
                <w:sz w:val="20"/>
                <w:szCs w:val="20"/>
              </w:rPr>
              <w:t>EMBALLAGES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4E5CC1">
              <w:rPr>
                <w:rFonts w:cs="Arial"/>
                <w:iCs/>
                <w:sz w:val="20"/>
                <w:szCs w:val="20"/>
              </w:rPr>
              <w:t>(</w:t>
            </w:r>
            <w:r w:rsidRPr="008B1161">
              <w:rPr>
                <w:rFonts w:cs="Arial"/>
                <w:iCs/>
                <w:sz w:val="20"/>
                <w:szCs w:val="20"/>
              </w:rPr>
              <w:t>suite</w:t>
            </w:r>
            <w:r w:rsidR="004E5CC1">
              <w:rPr>
                <w:rFonts w:cs="Arial"/>
                <w:iCs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12FC8CC" w14:textId="77777777" w:rsidR="00183585" w:rsidRPr="008B1161" w:rsidRDefault="00183585" w:rsidP="00740F7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50C82" w:rsidRPr="008B1161" w14:paraId="4B25EA11" w14:textId="77777777" w:rsidTr="00DB27F1">
        <w:tc>
          <w:tcPr>
            <w:tcW w:w="98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D72506" w14:textId="77777777" w:rsidR="00350C82" w:rsidRPr="00254F8D" w:rsidRDefault="00350C82" w:rsidP="007F0571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 xml:space="preserve">Composition </w:t>
            </w:r>
          </w:p>
          <w:p w14:paraId="40B3FF6B" w14:textId="77777777" w:rsidR="00350C82" w:rsidRPr="00254F8D" w:rsidRDefault="00E0056F" w:rsidP="008948CE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M</w:t>
            </w:r>
            <w:r w:rsidR="00350C82" w:rsidRPr="00254F8D">
              <w:rPr>
                <w:rFonts w:cs="Arial"/>
                <w:iCs/>
                <w:sz w:val="20"/>
                <w:szCs w:val="20"/>
              </w:rPr>
              <w:t>atérial résistant aux hydrocarbures</w:t>
            </w:r>
          </w:p>
          <w:p w14:paraId="545A741A" w14:textId="77777777" w:rsidR="00350C82" w:rsidRPr="00254F8D" w:rsidRDefault="00E0056F" w:rsidP="008948CE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b/>
                <w:iCs/>
                <w:sz w:val="20"/>
                <w:szCs w:val="20"/>
              </w:rPr>
              <w:t>E</w:t>
            </w:r>
            <w:r w:rsidR="00350C82" w:rsidRPr="00254F8D">
              <w:rPr>
                <w:rFonts w:cs="Arial"/>
                <w:b/>
                <w:iCs/>
                <w:sz w:val="20"/>
                <w:szCs w:val="20"/>
              </w:rPr>
              <w:t>mballage transparent</w:t>
            </w:r>
          </w:p>
          <w:p w14:paraId="2D24E72F" w14:textId="77777777" w:rsidR="00350C82" w:rsidRPr="00254F8D" w:rsidRDefault="00350C82" w:rsidP="00FC4E0D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Verrouillable</w:t>
            </w:r>
          </w:p>
          <w:p w14:paraId="7BC5B277" w14:textId="77777777" w:rsidR="00350C82" w:rsidRPr="00254F8D" w:rsidRDefault="00350C82" w:rsidP="00FC4E0D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Propre à l’intérieur</w:t>
            </w:r>
          </w:p>
          <w:p w14:paraId="6A5C6881" w14:textId="77777777" w:rsidR="00350C82" w:rsidRPr="00254F8D" w:rsidRDefault="00350C82" w:rsidP="00FC4E0D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Ces données sur l’étiquette en encre indélébile:</w:t>
            </w:r>
          </w:p>
          <w:p w14:paraId="7621FEA4" w14:textId="77777777" w:rsidR="00350C82" w:rsidRPr="00254F8D" w:rsidRDefault="00E0056F" w:rsidP="007F0571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ind w:left="241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I</w:t>
            </w:r>
            <w:r w:rsidR="00350C82" w:rsidRPr="00254F8D">
              <w:rPr>
                <w:rFonts w:cs="Arial"/>
                <w:iCs/>
                <w:sz w:val="20"/>
                <w:szCs w:val="20"/>
              </w:rPr>
              <w:t>dentification produit</w:t>
            </w:r>
          </w:p>
          <w:p w14:paraId="1132DB5B" w14:textId="77777777" w:rsidR="00350C82" w:rsidRPr="00254F8D" w:rsidRDefault="00E0056F" w:rsidP="007F0571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ind w:left="241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Date</w:t>
            </w:r>
            <w:r w:rsidR="00350C82" w:rsidRPr="00254F8D">
              <w:rPr>
                <w:rFonts w:cs="Arial"/>
                <w:iCs/>
                <w:sz w:val="20"/>
                <w:szCs w:val="20"/>
              </w:rPr>
              <w:t xml:space="preserve"> et heure d’échantillonnage</w:t>
            </w:r>
          </w:p>
          <w:p w14:paraId="6715FC9C" w14:textId="77777777" w:rsidR="00350C82" w:rsidRPr="00254F8D" w:rsidRDefault="00E0056F" w:rsidP="007F0571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ind w:left="241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L</w:t>
            </w:r>
            <w:r w:rsidR="00350C82" w:rsidRPr="00254F8D">
              <w:rPr>
                <w:rFonts w:cs="Arial"/>
                <w:iCs/>
                <w:sz w:val="20"/>
                <w:szCs w:val="20"/>
              </w:rPr>
              <w:t>’endroit (nom et numéro du site)</w:t>
            </w:r>
          </w:p>
          <w:p w14:paraId="5188E29C" w14:textId="77777777" w:rsidR="00350C82" w:rsidRPr="00254F8D" w:rsidRDefault="00350C82" w:rsidP="00FC4E0D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 xml:space="preserve">Information supplémentaire si l’échantillon est pris à la demande de KPNWE </w:t>
            </w:r>
          </w:p>
          <w:p w14:paraId="0B6A50C5" w14:textId="77777777" w:rsidR="00350C82" w:rsidRPr="00254F8D" w:rsidRDefault="00E0056F" w:rsidP="000C7789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ind w:left="241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 xml:space="preserve">Type </w:t>
            </w:r>
            <w:r w:rsidR="00350C82" w:rsidRPr="00254F8D">
              <w:rPr>
                <w:rFonts w:cs="Arial"/>
                <w:iCs/>
                <w:sz w:val="20"/>
                <w:szCs w:val="20"/>
              </w:rPr>
              <w:t xml:space="preserve">de l’échantillon (haut, milieu, fond, pistolet,…) </w:t>
            </w:r>
          </w:p>
          <w:p w14:paraId="08A93DBB" w14:textId="77777777" w:rsidR="00350C82" w:rsidRPr="00254F8D" w:rsidRDefault="00350C82" w:rsidP="000C7789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ind w:left="241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 xml:space="preserve">Numéro BOL + dépôt  de provenance </w:t>
            </w:r>
          </w:p>
          <w:p w14:paraId="5FB1F032" w14:textId="77777777" w:rsidR="00350C82" w:rsidRPr="008B1161" w:rsidRDefault="00350C82" w:rsidP="000C7789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ind w:left="241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Numéro BNL (code Q8)</w:t>
            </w:r>
          </w:p>
          <w:p w14:paraId="48589005" w14:textId="77777777" w:rsidR="00350C82" w:rsidRPr="008B1161" w:rsidRDefault="00350C82" w:rsidP="000C7789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ind w:left="241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 xml:space="preserve">Raison pour prise d’échantillon </w:t>
            </w:r>
          </w:p>
          <w:p w14:paraId="0899F233" w14:textId="77777777" w:rsidR="00350C82" w:rsidRDefault="00350C82" w:rsidP="008F279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É</w:t>
            </w:r>
            <w:r w:rsidRPr="008B1161">
              <w:rPr>
                <w:rFonts w:cs="Arial"/>
                <w:iCs/>
                <w:sz w:val="20"/>
                <w:szCs w:val="20"/>
              </w:rPr>
              <w:t>tiquette avec les pictogrammes CLP</w:t>
            </w:r>
            <w:r>
              <w:rPr>
                <w:rFonts w:cs="Arial"/>
                <w:iCs/>
                <w:sz w:val="20"/>
                <w:szCs w:val="20"/>
              </w:rPr>
              <w:t xml:space="preserve"> (selon FDS)</w:t>
            </w:r>
          </w:p>
          <w:p w14:paraId="14ED54F7" w14:textId="77777777" w:rsidR="00350C82" w:rsidRPr="00DE753C" w:rsidRDefault="00BD4965" w:rsidP="00DE753C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noProof/>
                <w:color w:val="0000FF"/>
                <w:sz w:val="20"/>
                <w:szCs w:val="20"/>
                <w:lang w:val="en-GB"/>
              </w:rPr>
              <w:pict w14:anchorId="00C5BF0C">
                <v:group id="Group 3" o:spid="_x0000_s1032" style="position:absolute;margin-left:217.5pt;margin-top:.1pt;width:131.65pt;height:32.45pt;z-index:251753984;mso-height-relative:margin" coordsize="22002,5429">
                  <v:shape id="Picture 35" o:spid="_x0000_s1036" type="#_x0000_t75" style="position:absolute;left:3810;width:904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">
                    <v:imagedata r:id="rId41" o:title=""/>
                    <v:path arrowok="t"/>
                  </v:shape>
                  <v:shape id="Picture 36" o:spid="_x0000_s1035" type="#_x0000_t75" style="position:absolute;top:95;width:5238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">
                    <v:imagedata r:id="rId42" o:title=""/>
                    <v:path arrowok="t"/>
                  </v:shape>
                  <v:shape id="Afbeelding 1" o:spid="_x0000_s1034" type="#_x0000_t75" style="position:absolute;left:11334;top:285;width:5049;height: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">
                    <v:imagedata r:id="rId43" o:title=""/>
                    <v:path arrowok="t"/>
                  </v:shape>
                  <v:shape id="Afbeelding 37" o:spid="_x0000_s1033" type="#_x0000_t75" style="position:absolute;left:1685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">
                    <v:imagedata r:id="rId44" o:title=""/>
                    <v:path arrowok="t"/>
                  </v:shape>
                </v:group>
              </w:pict>
            </w:r>
          </w:p>
          <w:p w14:paraId="2E047AC6" w14:textId="77777777" w:rsidR="00350C82" w:rsidRDefault="00350C82" w:rsidP="008F2792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</w:rPr>
            </w:pPr>
          </w:p>
          <w:p w14:paraId="7CE6CB2D" w14:textId="77777777" w:rsidR="00350C82" w:rsidRPr="008F2792" w:rsidRDefault="00350C82" w:rsidP="008F279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3D0D87F7" w14:textId="77777777" w:rsidR="00350C82" w:rsidRPr="008B1161" w:rsidRDefault="00350C82" w:rsidP="002342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08917821" w14:textId="77777777" w:rsidR="00350C82" w:rsidRDefault="00350C82"/>
    <w:p w14:paraId="4FBA3752" w14:textId="77777777" w:rsidR="002D6797" w:rsidRDefault="002D6797">
      <w:r>
        <w:br w:type="page"/>
      </w:r>
    </w:p>
    <w:tbl>
      <w:tblPr>
        <w:tblW w:w="98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70"/>
        <w:gridCol w:w="720"/>
      </w:tblGrid>
      <w:tr w:rsidR="003B0114" w:rsidRPr="008B1161" w14:paraId="1378B64D" w14:textId="77777777" w:rsidTr="00DA342D">
        <w:trPr>
          <w:trHeight w:val="397"/>
        </w:trPr>
        <w:tc>
          <w:tcPr>
            <w:tcW w:w="91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5E91A82" w14:textId="77777777" w:rsidR="00A76EE6" w:rsidRPr="008B1161" w:rsidRDefault="00281716" w:rsidP="00350C8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20"/>
                <w:szCs w:val="20"/>
              </w:rPr>
            </w:pPr>
            <w:r w:rsidRPr="008B1161">
              <w:rPr>
                <w:rFonts w:cs="Arial"/>
                <w:b/>
                <w:iCs/>
                <w:sz w:val="20"/>
                <w:szCs w:val="20"/>
              </w:rPr>
              <w:lastRenderedPageBreak/>
              <w:t xml:space="preserve">METHODE DE TRAVAIL </w:t>
            </w:r>
            <w:r w:rsidR="002F30AA" w:rsidRPr="00254F8D">
              <w:rPr>
                <w:rFonts w:cs="Arial"/>
                <w:b/>
                <w:iCs/>
                <w:sz w:val="20"/>
                <w:szCs w:val="20"/>
              </w:rPr>
              <w:t>D’É</w:t>
            </w:r>
            <w:r w:rsidRPr="00254F8D">
              <w:rPr>
                <w:rFonts w:cs="Arial"/>
                <w:b/>
                <w:iCs/>
                <w:sz w:val="20"/>
                <w:szCs w:val="20"/>
              </w:rPr>
              <w:t>CHANTILLON</w:t>
            </w:r>
            <w:r w:rsidR="008F2792" w:rsidRPr="00254F8D">
              <w:rPr>
                <w:rFonts w:cs="Arial"/>
                <w:b/>
                <w:iCs/>
                <w:sz w:val="20"/>
                <w:szCs w:val="20"/>
              </w:rPr>
              <w:t>NAGE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AAABF46" w14:textId="77777777" w:rsidR="003B0114" w:rsidRPr="00BB0A53" w:rsidRDefault="003B0114" w:rsidP="00350C82">
            <w:pPr>
              <w:autoSpaceDE w:val="0"/>
              <w:autoSpaceDN w:val="0"/>
              <w:adjustRightInd w:val="0"/>
              <w:rPr>
                <w:rFonts w:cs="Arial"/>
                <w:iCs/>
                <w:sz w:val="16"/>
                <w:szCs w:val="20"/>
              </w:rPr>
            </w:pPr>
          </w:p>
        </w:tc>
      </w:tr>
      <w:tr w:rsidR="004964AE" w:rsidRPr="008B1161" w14:paraId="1D212C34" w14:textId="77777777" w:rsidTr="00DA342D">
        <w:tc>
          <w:tcPr>
            <w:tcW w:w="917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18F66198" w14:textId="77777777" w:rsidR="004964AE" w:rsidRPr="008B1161" w:rsidRDefault="00B708DF" w:rsidP="0091721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077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Mesures de sécurités générales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F0AD1D8" w14:textId="77777777" w:rsidR="004964AE" w:rsidRPr="008B1161" w:rsidRDefault="004964AE" w:rsidP="00350C8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50C82" w:rsidRPr="008B1161" w14:paraId="7EEB65C3" w14:textId="77777777" w:rsidTr="00DA342D">
        <w:tc>
          <w:tcPr>
            <w:tcW w:w="98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CA98D7A" w14:textId="77777777" w:rsidR="00467019" w:rsidRDefault="00350C82" w:rsidP="00A32C5F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467019">
              <w:rPr>
                <w:rFonts w:cs="Arial"/>
                <w:iCs/>
                <w:sz w:val="20"/>
                <w:szCs w:val="20"/>
              </w:rPr>
              <w:t xml:space="preserve">Se présenter au site sauf les stations sans équipage </w:t>
            </w:r>
          </w:p>
          <w:p w14:paraId="2FA538D8" w14:textId="77777777" w:rsidR="00350C82" w:rsidRPr="00467019" w:rsidRDefault="00DB27F1" w:rsidP="00A32C5F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56032" behindDoc="0" locked="0" layoutInCell="1" allowOverlap="1" wp14:anchorId="78173A87" wp14:editId="2593E07C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3810</wp:posOffset>
                  </wp:positionV>
                  <wp:extent cx="533400" cy="533400"/>
                  <wp:effectExtent l="0" t="0" r="0" b="0"/>
                  <wp:wrapNone/>
                  <wp:docPr id="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C82" w:rsidRPr="00467019">
              <w:rPr>
                <w:rFonts w:cs="Arial"/>
                <w:iCs/>
                <w:sz w:val="20"/>
                <w:szCs w:val="20"/>
              </w:rPr>
              <w:t xml:space="preserve">Prise de connaissance des exigences de sécurité supplémentaire* </w:t>
            </w:r>
          </w:p>
          <w:p w14:paraId="708280CC" w14:textId="77777777" w:rsidR="00350C82" w:rsidRPr="008B1161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 xml:space="preserve">Prise de connaissance des procédures de calamités*  </w:t>
            </w:r>
          </w:p>
          <w:p w14:paraId="5993F324" w14:textId="77777777" w:rsidR="00350C82" w:rsidRPr="008B1161" w:rsidRDefault="00350C82" w:rsidP="00DA342D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D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élimiter la zone de travail si nécessaire </w:t>
            </w:r>
          </w:p>
          <w:p w14:paraId="1BE38E9D" w14:textId="77777777" w:rsidR="00350C82" w:rsidRPr="008B1161" w:rsidRDefault="00DB27F1" w:rsidP="00DA342D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72416" behindDoc="0" locked="0" layoutInCell="1" allowOverlap="1" wp14:anchorId="2269A4E9" wp14:editId="1E943152">
                  <wp:simplePos x="0" y="0"/>
                  <wp:positionH relativeFrom="column">
                    <wp:posOffset>4787900</wp:posOffset>
                  </wp:positionH>
                  <wp:positionV relativeFrom="paragraph">
                    <wp:posOffset>132080</wp:posOffset>
                  </wp:positionV>
                  <wp:extent cx="666750" cy="666750"/>
                  <wp:effectExtent l="0" t="0" r="0" b="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C82" w:rsidRPr="008B1161">
              <w:rPr>
                <w:rFonts w:cs="Arial"/>
                <w:iCs/>
                <w:sz w:val="20"/>
                <w:szCs w:val="20"/>
              </w:rPr>
              <w:t>Mettre l’équipement de protection  (voir C1 au-dessus)</w:t>
            </w:r>
          </w:p>
          <w:p w14:paraId="03E2CB0C" w14:textId="77777777" w:rsidR="00350C82" w:rsidRPr="008B1161" w:rsidRDefault="00350C82" w:rsidP="00DA342D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Si nécessaire, utiliser des outils extra pour ouvrir les couvercles</w:t>
            </w:r>
          </w:p>
          <w:p w14:paraId="2E942CB4" w14:textId="77777777" w:rsidR="00350C82" w:rsidRPr="00254F8D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 xml:space="preserve">L’utilisation des emballages appropriés </w:t>
            </w:r>
          </w:p>
          <w:p w14:paraId="0583C8B7" w14:textId="77777777" w:rsidR="00350C82" w:rsidRPr="00254F8D" w:rsidRDefault="00350C82" w:rsidP="00DA342D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Disponibilité FDS (joint au contrat)</w:t>
            </w:r>
          </w:p>
          <w:p w14:paraId="2BB7C75C" w14:textId="77777777" w:rsidR="00350C82" w:rsidRPr="00254F8D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Interdiction de fumer général</w:t>
            </w:r>
          </w:p>
          <w:p w14:paraId="4467D4B6" w14:textId="77777777" w:rsidR="00E0041C" w:rsidRPr="008B1161" w:rsidRDefault="00E0041C" w:rsidP="00DA342D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Interdiction d’utilisation de GSM pendant l’échantillonnage</w:t>
            </w:r>
            <w:r w:rsidR="0091721E">
              <w:rPr>
                <w:rFonts w:cs="Arial"/>
                <w:iCs/>
                <w:sz w:val="20"/>
                <w:szCs w:val="20"/>
              </w:rPr>
              <w:t> : également l’utilisation du GSM en accord avec les mesures spécifiques de l’endroit (station-service, dépôt, bateaux)</w:t>
            </w:r>
          </w:p>
          <w:p w14:paraId="5E581E1C" w14:textId="77777777" w:rsidR="00350C82" w:rsidRDefault="00350C82" w:rsidP="0091721E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 xml:space="preserve">* </w:t>
            </w:r>
            <w:r w:rsidR="00467019">
              <w:rPr>
                <w:rFonts w:cs="Arial"/>
                <w:iCs/>
                <w:sz w:val="20"/>
                <w:szCs w:val="20"/>
              </w:rPr>
              <w:t xml:space="preserve">Ces prescriptions et/ou procédures sont souvent intégrées dans des procédures et des instructions (permit de travail) locals, si ce n’est pas le cas, un LMRA (Last Minute Risk Assessment) est exigé </w:t>
            </w:r>
          </w:p>
          <w:p w14:paraId="758809C3" w14:textId="77777777" w:rsidR="005A5BCD" w:rsidRPr="008B1161" w:rsidRDefault="005A5BCD" w:rsidP="0091721E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4964AE" w:rsidRPr="008B1161" w14:paraId="740411E1" w14:textId="77777777" w:rsidTr="00DA342D">
        <w:tc>
          <w:tcPr>
            <w:tcW w:w="917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27ABE7A5" w14:textId="77777777" w:rsidR="004964AE" w:rsidRPr="00B708DF" w:rsidRDefault="004A3AE0" w:rsidP="0091721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B708DF">
              <w:rPr>
                <w:rFonts w:cs="Arial"/>
                <w:iCs/>
                <w:sz w:val="20"/>
                <w:szCs w:val="20"/>
              </w:rPr>
              <w:t>Facon de prise d’échantillon</w:t>
            </w:r>
            <w:r w:rsidR="0091721E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91721E" w:rsidRPr="0091721E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&gt; </w:t>
            </w:r>
            <w:r w:rsidR="0091721E">
              <w:rPr>
                <w:rFonts w:cs="Arial"/>
                <w:iCs/>
                <w:color w:val="000000" w:themeColor="text1"/>
                <w:sz w:val="20"/>
                <w:szCs w:val="20"/>
              </w:rPr>
              <w:t>du réservoir</w:t>
            </w:r>
            <w:r w:rsidR="0091721E" w:rsidRPr="0091721E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 / a</w:t>
            </w:r>
            <w:r w:rsidR="0091721E">
              <w:rPr>
                <w:rFonts w:cs="Arial"/>
                <w:iCs/>
                <w:color w:val="000000" w:themeColor="text1"/>
                <w:sz w:val="20"/>
                <w:szCs w:val="20"/>
              </w:rPr>
              <w:t>u pistolet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8E27DE3" w14:textId="77777777" w:rsidR="004964AE" w:rsidRPr="008B1161" w:rsidRDefault="004964AE" w:rsidP="00350C8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50C82" w:rsidRPr="008B1161" w14:paraId="5E7A0ECC" w14:textId="77777777" w:rsidTr="00DA342D">
        <w:tc>
          <w:tcPr>
            <w:tcW w:w="98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2EC937" w14:textId="77777777" w:rsidR="00350C82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1113E8">
              <w:rPr>
                <w:rFonts w:cs="Arial"/>
                <w:iCs/>
                <w:sz w:val="20"/>
                <w:szCs w:val="20"/>
              </w:rPr>
              <w:t xml:space="preserve">Seulement </w:t>
            </w:r>
            <w:r w:rsidR="0091721E">
              <w:rPr>
                <w:rFonts w:cs="Arial"/>
                <w:iCs/>
                <w:sz w:val="20"/>
                <w:szCs w:val="20"/>
              </w:rPr>
              <w:t xml:space="preserve">à exécuter </w:t>
            </w:r>
            <w:r w:rsidRPr="001113E8">
              <w:rPr>
                <w:rFonts w:cs="Arial"/>
                <w:iCs/>
                <w:sz w:val="20"/>
                <w:szCs w:val="20"/>
              </w:rPr>
              <w:t xml:space="preserve">par du personnel formé et qualifié </w:t>
            </w:r>
          </w:p>
          <w:p w14:paraId="2CEA3326" w14:textId="77777777" w:rsidR="0091721E" w:rsidRPr="001113E8" w:rsidRDefault="007B1311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Tenez compte d</w:t>
            </w:r>
            <w:r w:rsidR="00887481">
              <w:rPr>
                <w:rFonts w:cs="Arial"/>
                <w:iCs/>
                <w:sz w:val="20"/>
                <w:szCs w:val="20"/>
              </w:rPr>
              <w:t>u réglementation concernant la zone</w:t>
            </w:r>
            <w:r>
              <w:rPr>
                <w:rFonts w:cs="Arial"/>
                <w:iCs/>
                <w:sz w:val="20"/>
                <w:szCs w:val="20"/>
              </w:rPr>
              <w:t xml:space="preserve"> Atex/Ex </w:t>
            </w:r>
          </w:p>
          <w:p w14:paraId="2FB90F6C" w14:textId="77777777" w:rsidR="00350C82" w:rsidRPr="001113E8" w:rsidRDefault="00467019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467019">
              <w:rPr>
                <w:noProof/>
                <w:sz w:val="24"/>
                <w:szCs w:val="24"/>
                <w:lang w:val="en-GB"/>
              </w:rPr>
              <w:drawing>
                <wp:anchor distT="0" distB="0" distL="114300" distR="114300" simplePos="0" relativeHeight="251758080" behindDoc="0" locked="0" layoutInCell="1" allowOverlap="1" wp14:anchorId="78173A89" wp14:editId="5DE728BC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373380</wp:posOffset>
                  </wp:positionV>
                  <wp:extent cx="361950" cy="361950"/>
                  <wp:effectExtent l="0" t="0" r="0" b="0"/>
                  <wp:wrapNone/>
                  <wp:docPr id="5" name="Picture 5" descr="MC9000545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C9000545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0C82" w:rsidRPr="001113E8">
              <w:rPr>
                <w:rFonts w:cs="Arial"/>
                <w:iCs/>
                <w:sz w:val="20"/>
                <w:szCs w:val="20"/>
              </w:rPr>
              <w:t xml:space="preserve">Les échantillons peuvent être pris à l’aide de différents moyens: pompe vacuum manuel, pipette à une corde, pistolet, par un robinet, </w:t>
            </w:r>
            <w:r w:rsidR="00350C82">
              <w:rPr>
                <w:rFonts w:cs="Arial"/>
                <w:b/>
                <w:iCs/>
                <w:sz w:val="20"/>
                <w:szCs w:val="20"/>
              </w:rPr>
              <w:t>Choisiss</w:t>
            </w:r>
            <w:r w:rsidR="00350C82" w:rsidRPr="001113E8">
              <w:rPr>
                <w:rFonts w:cs="Arial"/>
                <w:b/>
                <w:iCs/>
                <w:sz w:val="20"/>
                <w:szCs w:val="20"/>
              </w:rPr>
              <w:t>ez la façon la plus approprié et la plus sûr!</w:t>
            </w:r>
          </w:p>
          <w:p w14:paraId="69917B2C" w14:textId="77777777" w:rsidR="00350C82" w:rsidRPr="00467019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b/>
                <w:iCs/>
                <w:sz w:val="20"/>
                <w:szCs w:val="20"/>
              </w:rPr>
            </w:pPr>
            <w:r w:rsidRPr="00467019">
              <w:rPr>
                <w:rFonts w:cs="Arial"/>
                <w:b/>
                <w:iCs/>
                <w:sz w:val="20"/>
                <w:szCs w:val="20"/>
              </w:rPr>
              <w:t>N’utiliser jamais une corde synthétique à cause du danger</w:t>
            </w:r>
            <w:r w:rsidRPr="00467019">
              <w:rPr>
                <w:rFonts w:cs="Arial"/>
                <w:b/>
                <w:iCs/>
                <w:sz w:val="20"/>
                <w:szCs w:val="20"/>
              </w:rPr>
              <w:br/>
              <w:t>de l’électricité statique.</w:t>
            </w:r>
          </w:p>
          <w:p w14:paraId="0D2F3821" w14:textId="77777777" w:rsidR="00350C82" w:rsidRPr="00254F8D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 xml:space="preserve">Contrôle </w:t>
            </w:r>
            <w:r>
              <w:rPr>
                <w:rFonts w:cs="Arial"/>
                <w:iCs/>
                <w:sz w:val="20"/>
                <w:szCs w:val="20"/>
              </w:rPr>
              <w:t>du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récipient avant </w:t>
            </w:r>
            <w:r w:rsidRPr="00254F8D">
              <w:rPr>
                <w:rFonts w:cs="Arial"/>
                <w:iCs/>
                <w:sz w:val="20"/>
                <w:szCs w:val="20"/>
              </w:rPr>
              <w:t>échantillonnage : pas de corrosion, contamination, détérioration,… .</w:t>
            </w:r>
          </w:p>
          <w:p w14:paraId="6789081A" w14:textId="77777777" w:rsidR="00350C82" w:rsidRPr="00254F8D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Remplissez le récipient (voir au-dessus, C3) pour maximum 90%</w:t>
            </w:r>
            <w:r w:rsidRPr="00254F8D">
              <w:rPr>
                <w:rFonts w:cs="Arial"/>
                <w:iCs/>
                <w:sz w:val="20"/>
                <w:szCs w:val="20"/>
              </w:rPr>
              <w:br/>
              <w:t>(le produit peut dilater en fonction de la température)</w:t>
            </w:r>
          </w:p>
          <w:p w14:paraId="0F08BD8B" w14:textId="77777777" w:rsidR="00350C82" w:rsidRPr="00254F8D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Après remplissage, fermer le récipient immédiatement hermétiquement</w:t>
            </w:r>
          </w:p>
          <w:p w14:paraId="5D5C26C8" w14:textId="77777777" w:rsidR="00350C82" w:rsidRPr="00254F8D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 xml:space="preserve">Veillez qu’il n’a pas de produit collé à l’extérieur du </w:t>
            </w:r>
            <w:r w:rsidR="00887481" w:rsidRPr="00254F8D">
              <w:rPr>
                <w:rFonts w:cs="Arial"/>
                <w:iCs/>
                <w:sz w:val="20"/>
                <w:szCs w:val="20"/>
              </w:rPr>
              <w:t>récipient, si c’est le cas, nettoyez le récipient avant de le manipuler</w:t>
            </w:r>
          </w:p>
          <w:p w14:paraId="3348A3B8" w14:textId="77777777" w:rsidR="00350C82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Mettez les étiquettes/pictogramme</w:t>
            </w:r>
            <w:r w:rsidRPr="00C469DD">
              <w:rPr>
                <w:rFonts w:cs="Arial"/>
                <w:iCs/>
                <w:color w:val="0000FF"/>
                <w:sz w:val="20"/>
                <w:szCs w:val="20"/>
              </w:rPr>
              <w:t>s</w:t>
            </w:r>
          </w:p>
          <w:p w14:paraId="04BD9440" w14:textId="77777777" w:rsidR="00350C82" w:rsidRDefault="00DA342D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Fermez correctement l’ouverture de laquelle l’échantillon a été pris. En cas d’échantillons au pistolet d’essence, r</w:t>
            </w:r>
            <w:r w:rsidR="00350C82" w:rsidRPr="00350C82">
              <w:rPr>
                <w:rFonts w:cs="Arial"/>
                <w:iCs/>
                <w:sz w:val="20"/>
                <w:szCs w:val="20"/>
              </w:rPr>
              <w:t xml:space="preserve">emettez </w:t>
            </w:r>
            <w:r>
              <w:rPr>
                <w:rFonts w:cs="Arial"/>
                <w:iCs/>
                <w:sz w:val="20"/>
                <w:szCs w:val="20"/>
              </w:rPr>
              <w:t xml:space="preserve">bien </w:t>
            </w:r>
            <w:r w:rsidR="00350C82" w:rsidRPr="00350C82">
              <w:rPr>
                <w:rFonts w:cs="Arial"/>
                <w:iCs/>
                <w:sz w:val="20"/>
                <w:szCs w:val="20"/>
              </w:rPr>
              <w:t>le pistolet</w:t>
            </w:r>
          </w:p>
          <w:p w14:paraId="77ED1CE2" w14:textId="77777777" w:rsidR="005A5BCD" w:rsidRPr="00350C82" w:rsidRDefault="005A5BCD" w:rsidP="0091721E">
            <w:p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</w:p>
        </w:tc>
      </w:tr>
      <w:tr w:rsidR="00FC4E0D" w:rsidRPr="008B1161" w14:paraId="610F952E" w14:textId="77777777" w:rsidTr="00DA342D">
        <w:tc>
          <w:tcPr>
            <w:tcW w:w="917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0B969C54" w14:textId="77777777" w:rsidR="00FC4E0D" w:rsidRPr="008B1161" w:rsidRDefault="00887481" w:rsidP="00350C8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Photos des </w:t>
            </w:r>
            <w:r w:rsidR="00DA342D">
              <w:rPr>
                <w:rFonts w:cs="Arial"/>
                <w:iCs/>
                <w:sz w:val="20"/>
                <w:szCs w:val="20"/>
              </w:rPr>
              <w:t>échantillons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BF7EB6E" w14:textId="77777777" w:rsidR="00FC4E0D" w:rsidRPr="008B1161" w:rsidRDefault="00FC4E0D" w:rsidP="00350C8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50C82" w:rsidRPr="008B1161" w14:paraId="391E51AD" w14:textId="77777777" w:rsidTr="00DA342D">
        <w:trPr>
          <w:trHeight w:val="2606"/>
        </w:trPr>
        <w:tc>
          <w:tcPr>
            <w:tcW w:w="9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AE4B9" w14:textId="77777777" w:rsidR="00350C82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A la demande une photo d’un échantillon dans un récipient transparent peut être prise.</w:t>
            </w:r>
          </w:p>
          <w:p w14:paraId="41854CF9" w14:textId="77777777" w:rsidR="00350C82" w:rsidRDefault="00DB27F1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71392" behindDoc="0" locked="0" layoutInCell="1" allowOverlap="1" wp14:anchorId="0D8B95CF" wp14:editId="3A487669">
                  <wp:simplePos x="0" y="0"/>
                  <wp:positionH relativeFrom="column">
                    <wp:posOffset>2701925</wp:posOffset>
                  </wp:positionH>
                  <wp:positionV relativeFrom="paragraph">
                    <wp:posOffset>377190</wp:posOffset>
                  </wp:positionV>
                  <wp:extent cx="790575" cy="681530"/>
                  <wp:effectExtent l="0" t="0" r="0" b="4445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81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C82" w:rsidRPr="00254F8D">
              <w:rPr>
                <w:rFonts w:cs="Arial"/>
                <w:iCs/>
                <w:sz w:val="20"/>
                <w:szCs w:val="20"/>
              </w:rPr>
              <w:t>Tenez compte du zonage ATEX du lieu d’échantillonnage!</w:t>
            </w:r>
          </w:p>
          <w:p w14:paraId="31E6B60A" w14:textId="77777777" w:rsidR="00640E26" w:rsidRDefault="00640E26" w:rsidP="00640E26">
            <w:pPr>
              <w:autoSpaceDE w:val="0"/>
              <w:autoSpaceDN w:val="0"/>
              <w:adjustRightInd w:val="0"/>
              <w:spacing w:before="40"/>
              <w:rPr>
                <w:rFonts w:cs="Arial"/>
                <w:iCs/>
                <w:sz w:val="20"/>
                <w:szCs w:val="20"/>
              </w:rPr>
            </w:pPr>
          </w:p>
          <w:p w14:paraId="7AE25F57" w14:textId="77777777" w:rsidR="00640E26" w:rsidRDefault="00640E26" w:rsidP="00640E26">
            <w:pPr>
              <w:autoSpaceDE w:val="0"/>
              <w:autoSpaceDN w:val="0"/>
              <w:adjustRightInd w:val="0"/>
              <w:spacing w:before="40"/>
              <w:rPr>
                <w:rFonts w:cs="Arial"/>
                <w:iCs/>
                <w:sz w:val="20"/>
                <w:szCs w:val="20"/>
              </w:rPr>
            </w:pPr>
          </w:p>
          <w:p w14:paraId="59709845" w14:textId="77777777" w:rsidR="00640E26" w:rsidRDefault="00640E26" w:rsidP="00640E26">
            <w:pPr>
              <w:autoSpaceDE w:val="0"/>
              <w:autoSpaceDN w:val="0"/>
              <w:adjustRightInd w:val="0"/>
              <w:spacing w:before="40"/>
              <w:rPr>
                <w:rFonts w:cs="Arial"/>
                <w:iCs/>
                <w:sz w:val="20"/>
                <w:szCs w:val="20"/>
              </w:rPr>
            </w:pPr>
          </w:p>
          <w:p w14:paraId="4F8E7F15" w14:textId="77777777" w:rsidR="00640E26" w:rsidRDefault="00640E26" w:rsidP="00640E26">
            <w:pPr>
              <w:autoSpaceDE w:val="0"/>
              <w:autoSpaceDN w:val="0"/>
              <w:adjustRightInd w:val="0"/>
              <w:spacing w:before="40"/>
              <w:rPr>
                <w:rFonts w:cs="Arial"/>
                <w:iCs/>
                <w:sz w:val="20"/>
                <w:szCs w:val="20"/>
              </w:rPr>
            </w:pPr>
          </w:p>
          <w:p w14:paraId="28AE37AD" w14:textId="77777777" w:rsidR="00640E26" w:rsidRDefault="00640E26" w:rsidP="00640E26">
            <w:pPr>
              <w:autoSpaceDE w:val="0"/>
              <w:autoSpaceDN w:val="0"/>
              <w:adjustRightInd w:val="0"/>
              <w:spacing w:before="40"/>
              <w:rPr>
                <w:rFonts w:cs="Arial"/>
                <w:iCs/>
                <w:sz w:val="20"/>
                <w:szCs w:val="20"/>
              </w:rPr>
            </w:pPr>
          </w:p>
          <w:p w14:paraId="3E9AA2AB" w14:textId="77777777" w:rsidR="00640E26" w:rsidRDefault="00640E26" w:rsidP="00640E26">
            <w:pPr>
              <w:autoSpaceDE w:val="0"/>
              <w:autoSpaceDN w:val="0"/>
              <w:adjustRightInd w:val="0"/>
              <w:spacing w:before="40"/>
              <w:rPr>
                <w:rFonts w:cs="Arial"/>
                <w:iCs/>
                <w:sz w:val="20"/>
                <w:szCs w:val="20"/>
              </w:rPr>
            </w:pPr>
          </w:p>
          <w:p w14:paraId="4D5F4426" w14:textId="77777777" w:rsidR="00640E26" w:rsidRDefault="00640E26" w:rsidP="00640E26">
            <w:pPr>
              <w:autoSpaceDE w:val="0"/>
              <w:autoSpaceDN w:val="0"/>
              <w:adjustRightInd w:val="0"/>
              <w:spacing w:before="40"/>
              <w:rPr>
                <w:rFonts w:cs="Arial"/>
                <w:iCs/>
                <w:sz w:val="20"/>
                <w:szCs w:val="20"/>
              </w:rPr>
            </w:pPr>
          </w:p>
          <w:p w14:paraId="5AC65153" w14:textId="77777777" w:rsidR="00640E26" w:rsidRDefault="00640E26" w:rsidP="00640E26">
            <w:pPr>
              <w:autoSpaceDE w:val="0"/>
              <w:autoSpaceDN w:val="0"/>
              <w:adjustRightInd w:val="0"/>
              <w:spacing w:before="40"/>
              <w:rPr>
                <w:rFonts w:cs="Arial"/>
                <w:iCs/>
                <w:sz w:val="20"/>
                <w:szCs w:val="20"/>
              </w:rPr>
            </w:pPr>
          </w:p>
          <w:p w14:paraId="052AD019" w14:textId="77777777" w:rsidR="00467019" w:rsidRDefault="00467019" w:rsidP="00640E26">
            <w:pPr>
              <w:autoSpaceDE w:val="0"/>
              <w:autoSpaceDN w:val="0"/>
              <w:adjustRightInd w:val="0"/>
              <w:spacing w:before="40"/>
              <w:rPr>
                <w:rFonts w:cs="Arial"/>
                <w:iCs/>
                <w:sz w:val="20"/>
                <w:szCs w:val="20"/>
              </w:rPr>
            </w:pPr>
          </w:p>
          <w:p w14:paraId="567DF49F" w14:textId="77777777" w:rsidR="00640E26" w:rsidRPr="00350C82" w:rsidRDefault="00640E26" w:rsidP="00640E26">
            <w:pPr>
              <w:autoSpaceDE w:val="0"/>
              <w:autoSpaceDN w:val="0"/>
              <w:adjustRightInd w:val="0"/>
              <w:spacing w:before="4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5B30327D" w14:textId="77777777" w:rsidR="002D6797" w:rsidRDefault="002D6797"/>
    <w:tbl>
      <w:tblPr>
        <w:tblW w:w="9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0"/>
        <w:gridCol w:w="810"/>
      </w:tblGrid>
      <w:tr w:rsidR="007328A8" w:rsidRPr="008B1161" w14:paraId="6BCABACB" w14:textId="77777777" w:rsidTr="00924E27">
        <w:tc>
          <w:tcPr>
            <w:tcW w:w="86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30DBAAD" w14:textId="77777777" w:rsidR="007328A8" w:rsidRPr="00254F8D" w:rsidRDefault="008E395F" w:rsidP="00BB0A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0"/>
                <w:szCs w:val="20"/>
              </w:rPr>
            </w:pPr>
            <w:r w:rsidRPr="00254F8D">
              <w:rPr>
                <w:rFonts w:cs="Arial"/>
                <w:b/>
                <w:iCs/>
                <w:sz w:val="24"/>
                <w:szCs w:val="24"/>
              </w:rPr>
              <w:t xml:space="preserve">TRANSPORT DES </w:t>
            </w:r>
            <w:r w:rsidR="00BB0A53" w:rsidRPr="00254F8D">
              <w:rPr>
                <w:rFonts w:cs="Arial"/>
                <w:b/>
                <w:iCs/>
                <w:sz w:val="24"/>
                <w:szCs w:val="24"/>
              </w:rPr>
              <w:t>É</w:t>
            </w:r>
            <w:r w:rsidRPr="00254F8D">
              <w:rPr>
                <w:rFonts w:cs="Arial"/>
                <w:b/>
                <w:iCs/>
                <w:sz w:val="24"/>
                <w:szCs w:val="24"/>
              </w:rPr>
              <w:t>CHANTILLONS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0BF73D0" w14:textId="77777777" w:rsidR="007328A8" w:rsidRPr="00254F8D" w:rsidRDefault="007328A8" w:rsidP="007328A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20"/>
                <w:szCs w:val="20"/>
              </w:rPr>
            </w:pPr>
          </w:p>
        </w:tc>
      </w:tr>
      <w:tr w:rsidR="007328A8" w:rsidRPr="008B1161" w14:paraId="26ADF1D6" w14:textId="77777777" w:rsidTr="00924E27">
        <w:tc>
          <w:tcPr>
            <w:tcW w:w="863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B6CDB7B" w14:textId="77777777" w:rsidR="007328A8" w:rsidRPr="00254F8D" w:rsidRDefault="00BB0A53" w:rsidP="00676E1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254F8D">
              <w:rPr>
                <w:rFonts w:cs="Arial"/>
                <w:b/>
                <w:iCs/>
                <w:sz w:val="20"/>
                <w:szCs w:val="20"/>
              </w:rPr>
              <w:t xml:space="preserve">ADR – </w:t>
            </w:r>
            <w:r w:rsidR="00676E1C" w:rsidRPr="00254F8D">
              <w:rPr>
                <w:rFonts w:cs="Arial"/>
                <w:b/>
                <w:iCs/>
                <w:sz w:val="20"/>
                <w:szCs w:val="20"/>
              </w:rPr>
              <w:t>QUANTITÉS LIMITÉES</w:t>
            </w:r>
            <w:r w:rsidR="008E395F" w:rsidRPr="00254F8D"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A2CE083" w14:textId="77777777" w:rsidR="007328A8" w:rsidRPr="00254F8D" w:rsidRDefault="007328A8" w:rsidP="007328A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20"/>
                <w:szCs w:val="20"/>
              </w:rPr>
            </w:pPr>
          </w:p>
        </w:tc>
      </w:tr>
      <w:tr w:rsidR="00350C82" w:rsidRPr="008B1161" w14:paraId="38AB794B" w14:textId="77777777" w:rsidTr="00924E27">
        <w:tc>
          <w:tcPr>
            <w:tcW w:w="9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23561C" w14:textId="77777777" w:rsidR="00350C82" w:rsidRPr="00254F8D" w:rsidRDefault="00350C82" w:rsidP="00924E27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Lors du transport des échantillons, les exigences “</w:t>
            </w:r>
            <w:r w:rsidRPr="00254F8D">
              <w:rPr>
                <w:rFonts w:cs="Arial"/>
                <w:b/>
                <w:iCs/>
                <w:sz w:val="20"/>
                <w:szCs w:val="20"/>
              </w:rPr>
              <w:t>quantités limitées</w:t>
            </w:r>
            <w:r w:rsidRPr="00254F8D">
              <w:rPr>
                <w:rFonts w:cs="Arial"/>
                <w:iCs/>
                <w:sz w:val="20"/>
                <w:szCs w:val="20"/>
              </w:rPr>
              <w:t>” (ADR 3.4) doivent être respectés, voir ci-dessous</w:t>
            </w:r>
          </w:p>
        </w:tc>
      </w:tr>
      <w:tr w:rsidR="007328A8" w:rsidRPr="008B1161" w14:paraId="65778962" w14:textId="77777777" w:rsidTr="00924E27">
        <w:tc>
          <w:tcPr>
            <w:tcW w:w="863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58F54F" w14:textId="77777777" w:rsidR="007328A8" w:rsidRPr="00254F8D" w:rsidRDefault="008E395F" w:rsidP="00655B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254F8D">
              <w:rPr>
                <w:rFonts w:cs="Arial"/>
                <w:b/>
                <w:iCs/>
                <w:sz w:val="20"/>
                <w:szCs w:val="20"/>
              </w:rPr>
              <w:t>EXIGENCES DU PERSO</w:t>
            </w:r>
            <w:r w:rsidR="00BB0A53" w:rsidRPr="00254F8D">
              <w:rPr>
                <w:rFonts w:cs="Arial"/>
                <w:b/>
                <w:iCs/>
                <w:sz w:val="20"/>
                <w:szCs w:val="20"/>
              </w:rPr>
              <w:t>N</w:t>
            </w:r>
            <w:r w:rsidRPr="00254F8D">
              <w:rPr>
                <w:rFonts w:cs="Arial"/>
                <w:b/>
                <w:iCs/>
                <w:sz w:val="20"/>
                <w:szCs w:val="20"/>
              </w:rPr>
              <w:t>NEL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0C7A0FA" w14:textId="77777777" w:rsidR="007328A8" w:rsidRPr="00254F8D" w:rsidRDefault="007328A8" w:rsidP="007328A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20"/>
                <w:szCs w:val="20"/>
              </w:rPr>
            </w:pPr>
          </w:p>
        </w:tc>
      </w:tr>
      <w:tr w:rsidR="00350C82" w:rsidRPr="008B1161" w14:paraId="7C930BB8" w14:textId="77777777" w:rsidTr="00924E27">
        <w:tc>
          <w:tcPr>
            <w:tcW w:w="9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DE6A64" w14:textId="77777777" w:rsidR="00350C82" w:rsidRPr="00254F8D" w:rsidRDefault="00924E27" w:rsidP="00F27F13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 xml:space="preserve">Reçu </w:t>
            </w:r>
            <w:r w:rsidR="00350C82" w:rsidRPr="00254F8D">
              <w:rPr>
                <w:rFonts w:cs="Arial"/>
                <w:iCs/>
                <w:sz w:val="20"/>
                <w:szCs w:val="20"/>
              </w:rPr>
              <w:t xml:space="preserve">une formation/instructions ADR adéquate </w:t>
            </w:r>
            <w:r w:rsidR="00350C82" w:rsidRPr="00254F8D">
              <w:rPr>
                <w:rFonts w:cs="Arial"/>
                <w:iCs/>
                <w:sz w:val="20"/>
                <w:szCs w:val="20"/>
                <w:lang w:val="fr-BE"/>
              </w:rPr>
              <w:t>(ADR 1.3)</w:t>
            </w:r>
          </w:p>
          <w:p w14:paraId="30A4467C" w14:textId="77777777" w:rsidR="00350C82" w:rsidRPr="00254F8D" w:rsidRDefault="00924E27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73440" behindDoc="0" locked="0" layoutInCell="1" allowOverlap="1" wp14:anchorId="2E0DCB50" wp14:editId="34120694">
                  <wp:simplePos x="0" y="0"/>
                  <wp:positionH relativeFrom="column">
                    <wp:posOffset>4273550</wp:posOffset>
                  </wp:positionH>
                  <wp:positionV relativeFrom="paragraph">
                    <wp:posOffset>81915</wp:posOffset>
                  </wp:positionV>
                  <wp:extent cx="1104900" cy="85907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590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4F8D">
              <w:rPr>
                <w:rFonts w:cs="Arial"/>
                <w:iCs/>
                <w:sz w:val="20"/>
                <w:szCs w:val="20"/>
              </w:rPr>
              <w:t xml:space="preserve">Les </w:t>
            </w:r>
            <w:r w:rsidR="00350C82" w:rsidRPr="00254F8D">
              <w:rPr>
                <w:rFonts w:cs="Arial"/>
                <w:iCs/>
                <w:sz w:val="20"/>
                <w:szCs w:val="20"/>
              </w:rPr>
              <w:t>procédures</w:t>
            </w:r>
            <w:r w:rsidRPr="00254F8D">
              <w:rPr>
                <w:rFonts w:cs="Arial"/>
                <w:iCs/>
                <w:sz w:val="20"/>
                <w:szCs w:val="20"/>
              </w:rPr>
              <w:t xml:space="preserve"> et instructions</w:t>
            </w:r>
            <w:r w:rsidR="00350C82" w:rsidRPr="00254F8D">
              <w:rPr>
                <w:rFonts w:cs="Arial"/>
                <w:iCs/>
                <w:sz w:val="20"/>
                <w:szCs w:val="20"/>
              </w:rPr>
              <w:t xml:space="preserve"> d’urgences </w:t>
            </w:r>
            <w:r w:rsidRPr="00254F8D">
              <w:rPr>
                <w:rFonts w:cs="Arial"/>
                <w:iCs/>
                <w:sz w:val="20"/>
                <w:szCs w:val="20"/>
              </w:rPr>
              <w:t>sont connu</w:t>
            </w:r>
          </w:p>
          <w:p w14:paraId="2930D9D1" w14:textId="77777777" w:rsidR="00924E27" w:rsidRPr="00254F8D" w:rsidRDefault="00467019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Répondre aux exigences du</w:t>
            </w:r>
            <w:r w:rsidR="00350C82" w:rsidRPr="00254F8D">
              <w:rPr>
                <w:rFonts w:cs="Arial"/>
                <w:iCs/>
                <w:sz w:val="20"/>
                <w:szCs w:val="20"/>
              </w:rPr>
              <w:t xml:space="preserve"> permis de conduire</w:t>
            </w:r>
          </w:p>
          <w:p w14:paraId="5220E770" w14:textId="77777777" w:rsidR="00350C82" w:rsidRPr="00254F8D" w:rsidRDefault="00924E27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Bac de rétention pour mettre les échantillons</w:t>
            </w:r>
            <w:r w:rsidR="00350C82" w:rsidRPr="00254F8D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535B9C96" w14:textId="77777777" w:rsidR="005A5BCD" w:rsidRPr="00254F8D" w:rsidRDefault="005A5BCD" w:rsidP="005A5BCD">
            <w:pPr>
              <w:autoSpaceDE w:val="0"/>
              <w:autoSpaceDN w:val="0"/>
              <w:adjustRightInd w:val="0"/>
              <w:spacing w:before="40"/>
              <w:ind w:left="1701"/>
              <w:rPr>
                <w:rFonts w:cs="Arial"/>
                <w:iCs/>
                <w:sz w:val="20"/>
                <w:szCs w:val="20"/>
              </w:rPr>
            </w:pPr>
          </w:p>
        </w:tc>
      </w:tr>
      <w:tr w:rsidR="007328A8" w:rsidRPr="008B1161" w14:paraId="54B303D2" w14:textId="77777777" w:rsidTr="00924E27">
        <w:tc>
          <w:tcPr>
            <w:tcW w:w="8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0357AE5" w14:textId="77777777" w:rsidR="007328A8" w:rsidRPr="00254F8D" w:rsidRDefault="008E395F" w:rsidP="00655B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254F8D">
              <w:rPr>
                <w:rFonts w:cs="Arial"/>
                <w:b/>
                <w:iCs/>
                <w:sz w:val="20"/>
                <w:szCs w:val="20"/>
              </w:rPr>
              <w:t xml:space="preserve">EXIGENCES POUR EMBALLAGES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EB87025" w14:textId="77777777" w:rsidR="007328A8" w:rsidRPr="00254F8D" w:rsidRDefault="007328A8" w:rsidP="007328A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20"/>
                <w:szCs w:val="20"/>
              </w:rPr>
            </w:pPr>
          </w:p>
        </w:tc>
      </w:tr>
      <w:tr w:rsidR="00655BA3" w:rsidRPr="008B1161" w14:paraId="502FE6C3" w14:textId="77777777" w:rsidTr="00924E27">
        <w:tc>
          <w:tcPr>
            <w:tcW w:w="863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2A67AF5" w14:textId="77777777" w:rsidR="00655BA3" w:rsidRPr="00254F8D" w:rsidRDefault="00655BA3" w:rsidP="00C469D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Emballage intérieur ("bouteille</w:t>
            </w:r>
            <w:r w:rsidRPr="00254F8D">
              <w:rPr>
                <w:rFonts w:cs="Arial"/>
                <w:iCs/>
                <w:sz w:val="20"/>
                <w:szCs w:val="20"/>
                <w:lang w:val="nl-BE"/>
              </w:rPr>
              <w:t>“</w:t>
            </w:r>
            <w:r w:rsidRPr="00254F8D">
              <w:rPr>
                <w:rFonts w:cs="Arial"/>
                <w:iCs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C809E1" w14:textId="77777777" w:rsidR="00655BA3" w:rsidRPr="00254F8D" w:rsidRDefault="00655BA3" w:rsidP="007328A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12"/>
                <w:szCs w:val="20"/>
              </w:rPr>
            </w:pPr>
          </w:p>
        </w:tc>
      </w:tr>
      <w:tr w:rsidR="007328A8" w:rsidRPr="008B1161" w14:paraId="065992CD" w14:textId="77777777" w:rsidTr="00924E27">
        <w:tc>
          <w:tcPr>
            <w:tcW w:w="8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8B4A194" w14:textId="77777777" w:rsidR="007328A8" w:rsidRPr="00254F8D" w:rsidRDefault="008E395F" w:rsidP="00F27F13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 xml:space="preserve">Voir </w:t>
            </w:r>
            <w:r w:rsidR="007328A8" w:rsidRPr="00254F8D">
              <w:rPr>
                <w:rFonts w:cs="Arial"/>
                <w:iCs/>
                <w:sz w:val="20"/>
                <w:szCs w:val="20"/>
              </w:rPr>
              <w:t xml:space="preserve">C3 </w:t>
            </w:r>
            <w:r w:rsidRPr="00254F8D">
              <w:rPr>
                <w:rFonts w:cs="Arial"/>
                <w:iCs/>
                <w:sz w:val="20"/>
                <w:szCs w:val="20"/>
              </w:rPr>
              <w:t>Exigences pour récipients</w:t>
            </w:r>
          </w:p>
          <w:p w14:paraId="24A78355" w14:textId="77777777" w:rsidR="007328A8" w:rsidRPr="00254F8D" w:rsidRDefault="008E395F" w:rsidP="00F27F13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 xml:space="preserve">Limite de contenu </w:t>
            </w:r>
            <w:r w:rsidR="00C469DD" w:rsidRPr="00254F8D">
              <w:rPr>
                <w:rFonts w:cs="Arial"/>
                <w:iCs/>
                <w:sz w:val="20"/>
                <w:szCs w:val="20"/>
              </w:rPr>
              <w:t>du produit par emballage</w:t>
            </w:r>
            <w:r w:rsidR="007328A8" w:rsidRPr="00254F8D">
              <w:rPr>
                <w:rFonts w:cs="Arial"/>
                <w:iCs/>
                <w:sz w:val="20"/>
                <w:szCs w:val="20"/>
              </w:rPr>
              <w:t xml:space="preserve">: </w:t>
            </w:r>
          </w:p>
          <w:p w14:paraId="4966222E" w14:textId="77777777" w:rsidR="00F27F13" w:rsidRPr="00254F8D" w:rsidRDefault="00AE55AC" w:rsidP="00AE55AC">
            <w:pPr>
              <w:numPr>
                <w:ilvl w:val="3"/>
                <w:numId w:val="16"/>
              </w:numPr>
              <w:tabs>
                <w:tab w:val="left" w:pos="3828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b/>
                <w:iCs/>
                <w:sz w:val="20"/>
                <w:szCs w:val="20"/>
              </w:rPr>
              <w:t>E</w:t>
            </w:r>
            <w:r w:rsidR="008E395F" w:rsidRPr="00254F8D">
              <w:rPr>
                <w:rFonts w:cs="Arial"/>
                <w:b/>
                <w:iCs/>
                <w:sz w:val="20"/>
                <w:szCs w:val="20"/>
              </w:rPr>
              <w:t>ssence</w:t>
            </w:r>
            <w:r w:rsidRPr="00254F8D">
              <w:rPr>
                <w:rFonts w:cs="Arial"/>
                <w:b/>
                <w:iCs/>
                <w:sz w:val="20"/>
                <w:szCs w:val="20"/>
              </w:rPr>
              <w:t>/Éthanol</w:t>
            </w:r>
            <w:r w:rsidRPr="00254F8D">
              <w:rPr>
                <w:rFonts w:cs="Arial"/>
                <w:iCs/>
                <w:sz w:val="20"/>
                <w:szCs w:val="20"/>
              </w:rPr>
              <w:t>:</w:t>
            </w:r>
            <w:r w:rsidR="005A5BCD" w:rsidRPr="00254F8D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8E395F" w:rsidRPr="00254F8D">
              <w:rPr>
                <w:rFonts w:cs="Arial"/>
                <w:iCs/>
                <w:sz w:val="20"/>
                <w:szCs w:val="20"/>
              </w:rPr>
              <w:t>1 litre</w:t>
            </w:r>
          </w:p>
          <w:p w14:paraId="6E3A116E" w14:textId="77777777" w:rsidR="007328A8" w:rsidRPr="00254F8D" w:rsidRDefault="00AE55AC" w:rsidP="00AE55AC">
            <w:pPr>
              <w:numPr>
                <w:ilvl w:val="3"/>
                <w:numId w:val="16"/>
              </w:numPr>
              <w:tabs>
                <w:tab w:val="left" w:pos="3828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b/>
                <w:iCs/>
                <w:sz w:val="20"/>
                <w:szCs w:val="20"/>
              </w:rPr>
              <w:t>D</w:t>
            </w:r>
            <w:r w:rsidR="008E395F" w:rsidRPr="00254F8D">
              <w:rPr>
                <w:rFonts w:cs="Arial"/>
                <w:b/>
                <w:iCs/>
                <w:sz w:val="20"/>
                <w:szCs w:val="20"/>
              </w:rPr>
              <w:t>iesel</w:t>
            </w:r>
            <w:r w:rsidRPr="00254F8D">
              <w:rPr>
                <w:rFonts w:cs="Arial"/>
                <w:b/>
                <w:iCs/>
                <w:sz w:val="20"/>
                <w:szCs w:val="20"/>
              </w:rPr>
              <w:t>/Kérosène</w:t>
            </w:r>
            <w:r w:rsidRPr="00254F8D">
              <w:rPr>
                <w:rFonts w:cs="Arial"/>
                <w:iCs/>
                <w:sz w:val="20"/>
                <w:szCs w:val="20"/>
              </w:rPr>
              <w:t xml:space="preserve">: </w:t>
            </w:r>
            <w:r w:rsidR="008E395F" w:rsidRPr="00254F8D">
              <w:rPr>
                <w:rFonts w:cs="Arial"/>
                <w:iCs/>
                <w:sz w:val="20"/>
                <w:szCs w:val="20"/>
              </w:rPr>
              <w:t>5 litres</w:t>
            </w:r>
          </w:p>
          <w:p w14:paraId="44BB972E" w14:textId="77777777" w:rsidR="007328A8" w:rsidRPr="00254F8D" w:rsidRDefault="00AE55AC" w:rsidP="003C1560">
            <w:pPr>
              <w:numPr>
                <w:ilvl w:val="3"/>
                <w:numId w:val="16"/>
              </w:numPr>
              <w:tabs>
                <w:tab w:val="left" w:pos="3828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b/>
                <w:iCs/>
                <w:sz w:val="20"/>
                <w:szCs w:val="20"/>
              </w:rPr>
              <w:t>A</w:t>
            </w:r>
            <w:r w:rsidR="008E395F" w:rsidRPr="00254F8D">
              <w:rPr>
                <w:rFonts w:cs="Arial"/>
                <w:b/>
                <w:iCs/>
                <w:sz w:val="20"/>
                <w:szCs w:val="20"/>
              </w:rPr>
              <w:t>utres et mélanges</w:t>
            </w:r>
            <w:r w:rsidR="00F27F13" w:rsidRPr="00254F8D">
              <w:rPr>
                <w:rFonts w:cs="Arial"/>
                <w:iCs/>
                <w:sz w:val="20"/>
                <w:szCs w:val="20"/>
              </w:rPr>
              <w:t xml:space="preserve">: </w:t>
            </w:r>
            <w:r w:rsidR="00C469DD" w:rsidRPr="00254F8D">
              <w:rPr>
                <w:rFonts w:cs="Arial"/>
                <w:iCs/>
                <w:sz w:val="20"/>
                <w:szCs w:val="20"/>
              </w:rPr>
              <w:t>consultez l’</w:t>
            </w:r>
            <w:r w:rsidR="00F27F13" w:rsidRPr="00254F8D">
              <w:rPr>
                <w:rFonts w:cs="Arial"/>
                <w:iCs/>
                <w:sz w:val="20"/>
                <w:szCs w:val="20"/>
              </w:rPr>
              <w:t>ADR</w:t>
            </w:r>
          </w:p>
          <w:p w14:paraId="6BA3A10A" w14:textId="77777777" w:rsidR="005A5BCD" w:rsidRPr="00254F8D" w:rsidRDefault="005A5BCD" w:rsidP="005A5BCD">
            <w:pPr>
              <w:tabs>
                <w:tab w:val="left" w:pos="3828"/>
              </w:tabs>
              <w:autoSpaceDE w:val="0"/>
              <w:autoSpaceDN w:val="0"/>
              <w:adjustRightInd w:val="0"/>
              <w:ind w:left="2345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F65FAF5" w14:textId="77777777" w:rsidR="007328A8" w:rsidRPr="00254F8D" w:rsidRDefault="007328A8" w:rsidP="00636A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7328A8" w:rsidRPr="008B1161" w14:paraId="103BD57C" w14:textId="77777777" w:rsidTr="00924E27">
        <w:tc>
          <w:tcPr>
            <w:tcW w:w="863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35617773" w14:textId="77777777" w:rsidR="007328A8" w:rsidRPr="00254F8D" w:rsidRDefault="00467019" w:rsidP="007328A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noProof/>
                <w:lang w:val="en-GB"/>
              </w:rPr>
              <w:drawing>
                <wp:anchor distT="0" distB="0" distL="114300" distR="114300" simplePos="0" relativeHeight="251760128" behindDoc="0" locked="0" layoutInCell="1" allowOverlap="1" wp14:anchorId="78173A8B" wp14:editId="097BD0C5">
                  <wp:simplePos x="0" y="0"/>
                  <wp:positionH relativeFrom="column">
                    <wp:posOffset>4763770</wp:posOffset>
                  </wp:positionH>
                  <wp:positionV relativeFrom="paragraph">
                    <wp:posOffset>27940</wp:posOffset>
                  </wp:positionV>
                  <wp:extent cx="688455" cy="682625"/>
                  <wp:effectExtent l="0" t="0" r="0" b="3175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5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30B4" w:rsidRPr="00254F8D">
              <w:rPr>
                <w:rFonts w:cs="Arial"/>
                <w:iCs/>
                <w:sz w:val="20"/>
                <w:szCs w:val="20"/>
              </w:rPr>
              <w:t>Emballage extérieur</w:t>
            </w:r>
            <w:r w:rsidR="00AD0198" w:rsidRPr="00254F8D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C469DD" w:rsidRPr="00254F8D">
              <w:rPr>
                <w:rFonts w:cs="Arial"/>
                <w:iCs/>
                <w:sz w:val="20"/>
                <w:szCs w:val="20"/>
              </w:rPr>
              <w:t>("boîte“)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7303A5C" w14:textId="77777777" w:rsidR="007328A8" w:rsidRPr="00254F8D" w:rsidRDefault="007328A8" w:rsidP="007328A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/>
              <w:ind w:left="1077" w:hanging="357"/>
              <w:rPr>
                <w:rFonts w:cs="Arial"/>
                <w:iCs/>
                <w:sz w:val="20"/>
                <w:szCs w:val="20"/>
              </w:rPr>
            </w:pPr>
          </w:p>
        </w:tc>
      </w:tr>
      <w:tr w:rsidR="00350C82" w:rsidRPr="008B1161" w14:paraId="06ACB597" w14:textId="77777777" w:rsidTr="00924E27">
        <w:trPr>
          <w:trHeight w:val="5333"/>
        </w:trPr>
        <w:tc>
          <w:tcPr>
            <w:tcW w:w="9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79A57A" w14:textId="77777777" w:rsidR="00350C82" w:rsidRPr="00254F8D" w:rsidRDefault="00350C82" w:rsidP="007D06DB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12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Assez fort et approprié pour transporter des échantillons</w:t>
            </w:r>
          </w:p>
          <w:p w14:paraId="6FCE1255" w14:textId="77777777" w:rsidR="00350C82" w:rsidRPr="00254F8D" w:rsidRDefault="00350C82" w:rsidP="007D06DB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12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 xml:space="preserve">Les échantillons sont fixés dedans. </w:t>
            </w:r>
          </w:p>
          <w:p w14:paraId="4FA23EFD" w14:textId="77777777" w:rsidR="00350C82" w:rsidRPr="00254F8D" w:rsidRDefault="00350C82" w:rsidP="002E1AC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12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Pictogrammes imperméables</w:t>
            </w:r>
          </w:p>
          <w:p w14:paraId="1E575058" w14:textId="77777777" w:rsidR="00350C82" w:rsidRPr="00254F8D" w:rsidRDefault="00350C82" w:rsidP="006203F0">
            <w:pPr>
              <w:pStyle w:val="ListParagraph"/>
              <w:numPr>
                <w:ilvl w:val="3"/>
                <w:numId w:val="36"/>
              </w:numPr>
              <w:autoSpaceDE w:val="0"/>
              <w:autoSpaceDN w:val="0"/>
              <w:adjustRightInd w:val="0"/>
              <w:spacing w:before="12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Pictogramme "Quantités limitées"</w:t>
            </w:r>
          </w:p>
          <w:p w14:paraId="16B2110B" w14:textId="77777777" w:rsidR="00350C82" w:rsidRPr="00254F8D" w:rsidRDefault="00924E27" w:rsidP="006203F0">
            <w:pPr>
              <w:pStyle w:val="ListParagraph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before="4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61152" behindDoc="0" locked="0" layoutInCell="1" allowOverlap="1" wp14:anchorId="6EA800AB" wp14:editId="088F6B5E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332105</wp:posOffset>
                  </wp:positionV>
                  <wp:extent cx="536575" cy="683895"/>
                  <wp:effectExtent l="0" t="0" r="0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4F8D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62176" behindDoc="0" locked="0" layoutInCell="1" allowOverlap="1" wp14:anchorId="25282B91" wp14:editId="135E682C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358140</wp:posOffset>
                  </wp:positionV>
                  <wp:extent cx="539115" cy="683895"/>
                  <wp:effectExtent l="0" t="0" r="0" b="190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C82" w:rsidRPr="00254F8D">
              <w:rPr>
                <w:rFonts w:cs="Arial"/>
                <w:iCs/>
                <w:sz w:val="20"/>
                <w:szCs w:val="20"/>
              </w:rPr>
              <w:t>min. 100x100 mm ou réduit jusqu’à  50x50 mm par rapport aux mesures de l’emballage, à condition que le pictogramme reste bien visible.</w:t>
            </w:r>
          </w:p>
          <w:p w14:paraId="48449B01" w14:textId="77777777" w:rsidR="00350C82" w:rsidRPr="00254F8D" w:rsidRDefault="00BD4965" w:rsidP="006203F0">
            <w:pPr>
              <w:pStyle w:val="ListParagraph"/>
              <w:numPr>
                <w:ilvl w:val="3"/>
                <w:numId w:val="36"/>
              </w:numPr>
              <w:autoSpaceDE w:val="0"/>
              <w:autoSpaceDN w:val="0"/>
              <w:adjustRightInd w:val="0"/>
              <w:spacing w:before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noProof/>
                <w:sz w:val="20"/>
                <w:szCs w:val="20"/>
                <w:lang w:val="en-GB"/>
              </w:rPr>
              <w:pict w14:anchorId="6CD9246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0;text-align:left;margin-left:46.25pt;margin-top:17.5pt;width:37.85pt;height:18.8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" filled="f" stroked="f" strokeweight=".5pt">
                  <v:path arrowok="t"/>
                  <v:textbox>
                    <w:txbxContent>
                      <w:p w14:paraId="78173AB5" w14:textId="7D9CD823" w:rsidR="00350C82" w:rsidRPr="00924E27" w:rsidRDefault="00924E27" w:rsidP="00A1114A">
                        <w:pPr>
                          <w:pStyle w:val="Default"/>
                          <w:jc w:val="center"/>
                          <w:rPr>
                            <w:sz w:val="12"/>
                            <w:szCs w:val="12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OU</w:t>
                        </w:r>
                      </w:p>
                    </w:txbxContent>
                  </v:textbox>
                </v:shape>
              </w:pict>
            </w:r>
            <w:r w:rsidR="00350C82" w:rsidRPr="00254F8D">
              <w:rPr>
                <w:rFonts w:cs="Arial"/>
                <w:iCs/>
                <w:sz w:val="20"/>
                <w:szCs w:val="20"/>
              </w:rPr>
              <w:t>Pictogrammes flèches, sur 2 surfaces latérales opposés, dirigé correctement vers le haut, assez grand en cas des emballages:</w:t>
            </w:r>
          </w:p>
          <w:p w14:paraId="2D186347" w14:textId="77777777" w:rsidR="00350C82" w:rsidRPr="00254F8D" w:rsidRDefault="00350C82" w:rsidP="006203F0">
            <w:pPr>
              <w:pStyle w:val="ListParagraph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before="4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Composés, avec des emballages intérieurs contenant des liquides</w:t>
            </w:r>
          </w:p>
          <w:p w14:paraId="1BA56FC4" w14:textId="77777777" w:rsidR="00350C82" w:rsidRPr="00254F8D" w:rsidRDefault="00350C82" w:rsidP="006203F0">
            <w:pPr>
              <w:pStyle w:val="ListParagraph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before="4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Unitaires équipé d’un système désaération</w:t>
            </w:r>
          </w:p>
          <w:p w14:paraId="34BD64EE" w14:textId="77777777" w:rsidR="00350C82" w:rsidRPr="00254F8D" w:rsidRDefault="00350C82" w:rsidP="00350C82">
            <w:pPr>
              <w:pStyle w:val="ListParagraph"/>
              <w:numPr>
                <w:ilvl w:val="2"/>
                <w:numId w:val="36"/>
              </w:numPr>
              <w:autoSpaceDE w:val="0"/>
              <w:autoSpaceDN w:val="0"/>
              <w:adjustRightInd w:val="0"/>
              <w:spacing w:before="12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Masse brut totale (avec les échantillons dedans): max. 30 kg</w:t>
            </w:r>
          </w:p>
          <w:p w14:paraId="60D5D72D" w14:textId="77777777" w:rsidR="00350C82" w:rsidRPr="00254F8D" w:rsidRDefault="00350C82" w:rsidP="00350C82">
            <w:pPr>
              <w:pStyle w:val="ListParagraph"/>
              <w:numPr>
                <w:ilvl w:val="2"/>
                <w:numId w:val="36"/>
              </w:numPr>
              <w:autoSpaceDE w:val="0"/>
              <w:autoSpaceDN w:val="0"/>
              <w:adjustRightInd w:val="0"/>
              <w:spacing w:before="12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 xml:space="preserve">Pas de produit collé sur la face externe des emballages. </w:t>
            </w:r>
          </w:p>
        </w:tc>
      </w:tr>
    </w:tbl>
    <w:p w14:paraId="2ABF05F9" w14:textId="77777777" w:rsidR="00F766C3" w:rsidRDefault="00F766C3">
      <w:r>
        <w:br w:type="page"/>
      </w:r>
    </w:p>
    <w:tbl>
      <w:tblPr>
        <w:tblW w:w="9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0"/>
        <w:gridCol w:w="810"/>
      </w:tblGrid>
      <w:tr w:rsidR="007328A8" w:rsidRPr="008B1161" w14:paraId="6185D4B1" w14:textId="77777777" w:rsidTr="001023AB">
        <w:tc>
          <w:tcPr>
            <w:tcW w:w="86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D54EA0F" w14:textId="77777777" w:rsidR="007328A8" w:rsidRPr="00254F8D" w:rsidRDefault="00450A9D" w:rsidP="00BB0A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0"/>
              </w:rPr>
            </w:pPr>
            <w:r w:rsidRPr="00254F8D">
              <w:rPr>
                <w:rFonts w:cs="Arial"/>
                <w:b/>
                <w:iCs/>
                <w:sz w:val="24"/>
                <w:szCs w:val="20"/>
              </w:rPr>
              <w:lastRenderedPageBreak/>
              <w:t xml:space="preserve">EXIGENCES </w:t>
            </w:r>
            <w:r w:rsidR="00BB0A53" w:rsidRPr="00254F8D">
              <w:rPr>
                <w:rFonts w:cs="Arial"/>
                <w:b/>
                <w:iCs/>
                <w:sz w:val="24"/>
                <w:szCs w:val="20"/>
              </w:rPr>
              <w:t>DES VÉHICULES</w:t>
            </w:r>
            <w:r w:rsidRPr="00254F8D">
              <w:rPr>
                <w:rFonts w:cs="Arial"/>
                <w:b/>
                <w:iCs/>
                <w:sz w:val="24"/>
                <w:szCs w:val="20"/>
              </w:rPr>
              <w:t xml:space="preserve"> </w:t>
            </w:r>
            <w:r w:rsidR="00BB0A53" w:rsidRPr="00254F8D">
              <w:rPr>
                <w:rFonts w:cs="Arial"/>
                <w:b/>
                <w:iCs/>
                <w:sz w:val="24"/>
                <w:szCs w:val="20"/>
              </w:rPr>
              <w:t>(</w:t>
            </w:r>
            <w:r w:rsidRPr="00254F8D">
              <w:rPr>
                <w:rFonts w:cs="Arial"/>
                <w:b/>
                <w:iCs/>
                <w:sz w:val="24"/>
                <w:szCs w:val="20"/>
              </w:rPr>
              <w:t>QUANTIT</w:t>
            </w:r>
            <w:r w:rsidR="00174756" w:rsidRPr="00254F8D">
              <w:rPr>
                <w:rFonts w:cs="Arial"/>
                <w:b/>
                <w:iCs/>
                <w:sz w:val="24"/>
                <w:szCs w:val="20"/>
              </w:rPr>
              <w:t>É</w:t>
            </w:r>
            <w:r w:rsidRPr="00254F8D">
              <w:rPr>
                <w:rFonts w:cs="Arial"/>
                <w:b/>
                <w:iCs/>
                <w:sz w:val="24"/>
                <w:szCs w:val="20"/>
              </w:rPr>
              <w:t>S LIMIT</w:t>
            </w:r>
            <w:r w:rsidR="00174756" w:rsidRPr="00254F8D">
              <w:rPr>
                <w:rFonts w:cs="Arial"/>
                <w:b/>
                <w:iCs/>
                <w:sz w:val="24"/>
                <w:szCs w:val="20"/>
              </w:rPr>
              <w:t>É</w:t>
            </w:r>
            <w:r w:rsidRPr="00254F8D">
              <w:rPr>
                <w:rFonts w:cs="Arial"/>
                <w:b/>
                <w:iCs/>
                <w:sz w:val="24"/>
                <w:szCs w:val="20"/>
              </w:rPr>
              <w:t>ES</w:t>
            </w:r>
            <w:r w:rsidR="00BB0A53" w:rsidRPr="00254F8D">
              <w:rPr>
                <w:rFonts w:cs="Arial"/>
                <w:b/>
                <w:iCs/>
                <w:sz w:val="24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DA44207" w14:textId="77777777" w:rsidR="007328A8" w:rsidRPr="006625E1" w:rsidRDefault="007328A8" w:rsidP="003C156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14"/>
                <w:szCs w:val="20"/>
              </w:rPr>
            </w:pPr>
          </w:p>
        </w:tc>
      </w:tr>
      <w:tr w:rsidR="00ED23E4" w:rsidRPr="008B1161" w14:paraId="5B5C4DE2" w14:textId="77777777" w:rsidTr="001023AB">
        <w:tc>
          <w:tcPr>
            <w:tcW w:w="863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63D7572" w14:textId="77777777" w:rsidR="00ED23E4" w:rsidRPr="00254F8D" w:rsidRDefault="00450A9D" w:rsidP="001023A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Installation dans le véhicule</w:t>
            </w:r>
            <w:r w:rsidR="00404494" w:rsidRPr="00254F8D">
              <w:rPr>
                <w:rFonts w:cs="Arial"/>
                <w:iCs/>
                <w:sz w:val="20"/>
                <w:szCs w:val="20"/>
              </w:rPr>
              <w:t xml:space="preserve"> (voir ADR </w:t>
            </w:r>
            <w:r w:rsidR="001023AB" w:rsidRPr="00254F8D">
              <w:rPr>
                <w:rFonts w:cs="Arial"/>
                <w:iCs/>
                <w:sz w:val="20"/>
                <w:szCs w:val="20"/>
              </w:rPr>
              <w:t>– Quantités limitées</w:t>
            </w:r>
            <w:r w:rsidR="00404494" w:rsidRPr="00254F8D">
              <w:rPr>
                <w:rFonts w:cs="Arial"/>
                <w:iCs/>
                <w:sz w:val="20"/>
                <w:szCs w:val="20"/>
              </w:rPr>
              <w:t>)</w:t>
            </w:r>
            <w:r w:rsidR="00ED23E4" w:rsidRPr="00254F8D">
              <w:rPr>
                <w:rFonts w:cs="Arial"/>
                <w:iCs/>
                <w:sz w:val="20"/>
                <w:szCs w:val="20"/>
              </w:rPr>
              <w:t>: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ECF8CE0" w14:textId="77777777" w:rsidR="00ED23E4" w:rsidRPr="00B15E77" w:rsidRDefault="00ED23E4" w:rsidP="003C156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10"/>
                <w:szCs w:val="20"/>
              </w:rPr>
            </w:pPr>
          </w:p>
        </w:tc>
      </w:tr>
      <w:tr w:rsidR="00ED23E4" w:rsidRPr="008B1161" w14:paraId="62B0CACF" w14:textId="77777777" w:rsidTr="001023AB">
        <w:tc>
          <w:tcPr>
            <w:tcW w:w="8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F24AF24" w14:textId="77777777" w:rsidR="00ED23E4" w:rsidRPr="00254F8D" w:rsidRDefault="001023AB" w:rsidP="006203F0">
            <w:pPr>
              <w:pStyle w:val="ListParagraph"/>
              <w:numPr>
                <w:ilvl w:val="2"/>
                <w:numId w:val="36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noProof/>
                <w:color w:val="0000FF"/>
                <w:sz w:val="20"/>
                <w:szCs w:val="20"/>
                <w:lang w:val="en-GB"/>
              </w:rPr>
              <w:drawing>
                <wp:anchor distT="0" distB="0" distL="114300" distR="114300" simplePos="0" relativeHeight="251774464" behindDoc="0" locked="0" layoutInCell="1" allowOverlap="1" wp14:anchorId="08470835" wp14:editId="3B4E8D64">
                  <wp:simplePos x="0" y="0"/>
                  <wp:positionH relativeFrom="column">
                    <wp:posOffset>4321175</wp:posOffset>
                  </wp:positionH>
                  <wp:positionV relativeFrom="paragraph">
                    <wp:posOffset>-163830</wp:posOffset>
                  </wp:positionV>
                  <wp:extent cx="914400" cy="708088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08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0A9D" w:rsidRPr="006203F0">
              <w:rPr>
                <w:rFonts w:cs="Arial"/>
                <w:iCs/>
                <w:sz w:val="20"/>
                <w:szCs w:val="20"/>
              </w:rPr>
              <w:t xml:space="preserve">Dans le coffre, </w:t>
            </w:r>
            <w:r w:rsidR="007B5DA9" w:rsidRPr="00254F8D">
              <w:rPr>
                <w:rFonts w:cs="Arial"/>
                <w:iCs/>
                <w:sz w:val="20"/>
                <w:szCs w:val="20"/>
              </w:rPr>
              <w:t xml:space="preserve">à l’abri </w:t>
            </w:r>
            <w:r w:rsidR="00676E1C" w:rsidRPr="00254F8D">
              <w:rPr>
                <w:rFonts w:cs="Arial"/>
                <w:iCs/>
                <w:sz w:val="20"/>
                <w:szCs w:val="20"/>
              </w:rPr>
              <w:t>de la</w:t>
            </w:r>
            <w:r w:rsidR="007B5DA9" w:rsidRPr="00254F8D">
              <w:rPr>
                <w:rFonts w:cs="Arial"/>
                <w:iCs/>
                <w:sz w:val="20"/>
                <w:szCs w:val="20"/>
              </w:rPr>
              <w:t xml:space="preserve"> lumière</w:t>
            </w:r>
          </w:p>
          <w:p w14:paraId="3D5FE254" w14:textId="77777777" w:rsidR="00E8435A" w:rsidRPr="006203F0" w:rsidRDefault="00450A9D" w:rsidP="006203F0">
            <w:pPr>
              <w:pStyle w:val="ListParagraph"/>
              <w:numPr>
                <w:ilvl w:val="2"/>
                <w:numId w:val="36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6203F0">
              <w:rPr>
                <w:rFonts w:cs="Arial"/>
                <w:iCs/>
                <w:sz w:val="20"/>
                <w:szCs w:val="20"/>
              </w:rPr>
              <w:t xml:space="preserve">Pour éviter des fuites </w:t>
            </w:r>
            <w:r w:rsidR="00E8435A" w:rsidRPr="006203F0">
              <w:rPr>
                <w:rFonts w:cs="Arial"/>
                <w:iCs/>
                <w:sz w:val="20"/>
                <w:szCs w:val="20"/>
              </w:rPr>
              <w:t>:</w:t>
            </w:r>
          </w:p>
          <w:p w14:paraId="227A79DF" w14:textId="77777777" w:rsidR="00ED23E4" w:rsidRPr="00350C82" w:rsidRDefault="00450A9D" w:rsidP="00350C82">
            <w:pPr>
              <w:pStyle w:val="ListParagraph"/>
              <w:numPr>
                <w:ilvl w:val="3"/>
                <w:numId w:val="37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350C82">
              <w:rPr>
                <w:rFonts w:cs="Arial"/>
                <w:iCs/>
                <w:sz w:val="20"/>
                <w:szCs w:val="20"/>
              </w:rPr>
              <w:t xml:space="preserve">Les échantillons doivent </w:t>
            </w:r>
            <w:r w:rsidR="009F0CEC" w:rsidRPr="00350C82">
              <w:rPr>
                <w:rFonts w:cs="Arial"/>
                <w:iCs/>
                <w:sz w:val="20"/>
                <w:szCs w:val="20"/>
              </w:rPr>
              <w:t>être</w:t>
            </w:r>
            <w:r w:rsidRPr="00350C82">
              <w:rPr>
                <w:rFonts w:cs="Arial"/>
                <w:iCs/>
                <w:sz w:val="20"/>
                <w:szCs w:val="20"/>
              </w:rPr>
              <w:t xml:space="preserve"> fixés</w:t>
            </w:r>
          </w:p>
          <w:p w14:paraId="4FA2332E" w14:textId="77777777" w:rsidR="002E1AC2" w:rsidRPr="00467019" w:rsidRDefault="00B15E77" w:rsidP="00350C82">
            <w:pPr>
              <w:pStyle w:val="ListParagraph"/>
              <w:numPr>
                <w:ilvl w:val="3"/>
                <w:numId w:val="37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467019">
              <w:rPr>
                <w:rFonts w:cs="Arial"/>
                <w:b/>
                <w:iCs/>
                <w:sz w:val="20"/>
                <w:szCs w:val="20"/>
              </w:rPr>
              <w:t xml:space="preserve">Ne pas </w:t>
            </w:r>
            <w:r w:rsidR="00450A9D" w:rsidRPr="00467019">
              <w:rPr>
                <w:rFonts w:cs="Arial"/>
                <w:b/>
                <w:iCs/>
                <w:sz w:val="20"/>
                <w:szCs w:val="20"/>
              </w:rPr>
              <w:t xml:space="preserve">empiler </w:t>
            </w:r>
            <w:r w:rsidRPr="00467019">
              <w:rPr>
                <w:rFonts w:cs="Arial"/>
                <w:b/>
                <w:iCs/>
                <w:sz w:val="20"/>
                <w:szCs w:val="20"/>
              </w:rPr>
              <w:t>l</w:t>
            </w:r>
            <w:r w:rsidR="00450A9D" w:rsidRPr="00467019">
              <w:rPr>
                <w:rFonts w:cs="Arial"/>
                <w:b/>
                <w:iCs/>
                <w:sz w:val="20"/>
                <w:szCs w:val="20"/>
              </w:rPr>
              <w:t>es emballages extérieurs</w:t>
            </w:r>
          </w:p>
          <w:p w14:paraId="1C925D61" w14:textId="77777777" w:rsidR="00E8435A" w:rsidRPr="00350C82" w:rsidRDefault="00B15E77" w:rsidP="00350C82">
            <w:pPr>
              <w:pStyle w:val="ListParagraph"/>
              <w:numPr>
                <w:ilvl w:val="3"/>
                <w:numId w:val="37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350C82">
              <w:rPr>
                <w:rFonts w:cs="Arial"/>
                <w:iCs/>
                <w:sz w:val="20"/>
                <w:szCs w:val="20"/>
              </w:rPr>
              <w:t>Placer l</w:t>
            </w:r>
            <w:r w:rsidR="00450A9D" w:rsidRPr="00350C82">
              <w:rPr>
                <w:rFonts w:cs="Arial"/>
                <w:iCs/>
                <w:sz w:val="20"/>
                <w:szCs w:val="20"/>
              </w:rPr>
              <w:t xml:space="preserve">es emballages suivant l’orientation des flèches. </w:t>
            </w: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6151AC5" w14:textId="77777777" w:rsidR="00ED23E4" w:rsidRPr="008B1161" w:rsidRDefault="00ED23E4" w:rsidP="003C156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20"/>
                <w:szCs w:val="20"/>
              </w:rPr>
            </w:pPr>
          </w:p>
        </w:tc>
      </w:tr>
      <w:tr w:rsidR="00ED23E4" w:rsidRPr="008B1161" w14:paraId="3DB700CA" w14:textId="77777777" w:rsidTr="001023AB">
        <w:tc>
          <w:tcPr>
            <w:tcW w:w="863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3615FD6" w14:textId="77777777" w:rsidR="00ED23E4" w:rsidRPr="008B1161" w:rsidRDefault="00450A9D" w:rsidP="003C156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Exigences pour le véhicule</w:t>
            </w:r>
            <w:r w:rsidR="00ED23E4" w:rsidRPr="008B1161">
              <w:rPr>
                <w:rFonts w:cs="Arial"/>
                <w:iCs/>
                <w:sz w:val="20"/>
                <w:szCs w:val="20"/>
              </w:rPr>
              <w:t>: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9A65927" w14:textId="77777777" w:rsidR="00ED23E4" w:rsidRPr="00B15E77" w:rsidRDefault="00ED23E4" w:rsidP="006625E1">
            <w:pPr>
              <w:pStyle w:val="NoSpacing"/>
            </w:pPr>
          </w:p>
        </w:tc>
      </w:tr>
      <w:tr w:rsidR="00ED23E4" w:rsidRPr="008B1161" w14:paraId="2AFA7483" w14:textId="77777777" w:rsidTr="001023AB">
        <w:tc>
          <w:tcPr>
            <w:tcW w:w="8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0A61422" w14:textId="77777777" w:rsidR="00ED23E4" w:rsidRPr="00350C82" w:rsidRDefault="00DC2488" w:rsidP="00350C82">
            <w:pPr>
              <w:pStyle w:val="ListParagraph"/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sz w:val="20"/>
                <w:szCs w:val="20"/>
              </w:rPr>
            </w:pPr>
            <w:r w:rsidRPr="008B1161">
              <w:rPr>
                <w:noProof/>
                <w:lang w:val="en-GB"/>
              </w:rPr>
              <w:drawing>
                <wp:anchor distT="0" distB="0" distL="114300" distR="114300" simplePos="0" relativeHeight="251717120" behindDoc="0" locked="0" layoutInCell="1" allowOverlap="1" wp14:anchorId="78173A95" wp14:editId="535D1415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85725</wp:posOffset>
                  </wp:positionV>
                  <wp:extent cx="410210" cy="410210"/>
                  <wp:effectExtent l="0" t="0" r="8890" b="8890"/>
                  <wp:wrapNone/>
                  <wp:docPr id="3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0CEC" w:rsidRPr="00350C82">
              <w:rPr>
                <w:rFonts w:cs="Arial"/>
                <w:iCs/>
                <w:sz w:val="20"/>
                <w:szCs w:val="20"/>
              </w:rPr>
              <w:t>Interdiction de fumer</w:t>
            </w:r>
            <w:r w:rsidR="00ED23E4" w:rsidRPr="00350C82">
              <w:rPr>
                <w:rFonts w:cs="Arial"/>
                <w:iCs/>
                <w:sz w:val="20"/>
                <w:szCs w:val="20"/>
              </w:rPr>
              <w:t xml:space="preserve"> / </w:t>
            </w:r>
            <w:r w:rsidR="009F0CEC" w:rsidRPr="00350C82">
              <w:rPr>
                <w:rFonts w:cs="Arial"/>
                <w:iCs/>
                <w:sz w:val="20"/>
                <w:szCs w:val="20"/>
              </w:rPr>
              <w:t xml:space="preserve">aussi des cigarettes électroniques. </w:t>
            </w:r>
            <w:r w:rsidR="00ED23E4" w:rsidRPr="00350C82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6E5F3284" w14:textId="77777777" w:rsidR="00ED23E4" w:rsidRDefault="009F0CEC" w:rsidP="00350C82">
            <w:pPr>
              <w:pStyle w:val="ListParagraph"/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350C82">
              <w:rPr>
                <w:rFonts w:cs="Arial"/>
                <w:iCs/>
                <w:sz w:val="20"/>
                <w:szCs w:val="20"/>
              </w:rPr>
              <w:t>Techniquement en ordre</w:t>
            </w:r>
            <w:r w:rsidR="00ED23E4" w:rsidRPr="00350C82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5521EDCF" w14:textId="77777777" w:rsidR="00467019" w:rsidRPr="00350C82" w:rsidRDefault="00467019" w:rsidP="00350C82">
            <w:pPr>
              <w:pStyle w:val="ListParagraph"/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Prévoir un coffre adéquate et un bac de rétention</w:t>
            </w:r>
          </w:p>
          <w:p w14:paraId="11AD01C8" w14:textId="77777777" w:rsidR="00DC2488" w:rsidRPr="00DC2488" w:rsidRDefault="00DC2488" w:rsidP="00DC2488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2A187E" w14:textId="77777777" w:rsidR="00ED23E4" w:rsidRPr="008B1161" w:rsidRDefault="00ED23E4" w:rsidP="003C156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65549E27" w14:textId="77777777" w:rsidR="00B15E77" w:rsidRDefault="00B15E77"/>
    <w:tbl>
      <w:tblPr>
        <w:tblW w:w="9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808"/>
        <w:gridCol w:w="720"/>
      </w:tblGrid>
      <w:tr w:rsidR="00C8326A" w:rsidRPr="008B1161" w14:paraId="44FAF54D" w14:textId="77777777" w:rsidTr="001023AB">
        <w:tc>
          <w:tcPr>
            <w:tcW w:w="69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A4432D4" w14:textId="77777777" w:rsidR="00C8326A" w:rsidRPr="008B1161" w:rsidRDefault="00BC0B01" w:rsidP="009D5C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</w:rPr>
            </w:pPr>
            <w:r w:rsidRPr="00254F8D">
              <w:rPr>
                <w:rFonts w:cs="Arial"/>
                <w:b/>
                <w:iCs/>
                <w:sz w:val="24"/>
                <w:szCs w:val="24"/>
              </w:rPr>
              <w:t>STOCKAGE</w:t>
            </w: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55EE81A" w14:textId="77777777" w:rsidR="00C8326A" w:rsidRPr="008B1161" w:rsidRDefault="00B15E77" w:rsidP="00B15E77">
            <w:pPr>
              <w:autoSpaceDE w:val="0"/>
              <w:autoSpaceDN w:val="0"/>
              <w:adjustRightInd w:val="0"/>
              <w:spacing w:before="120"/>
              <w:ind w:left="360"/>
              <w:jc w:val="right"/>
              <w:rPr>
                <w:rFonts w:cs="Arial"/>
                <w:b/>
                <w:iCs/>
                <w:sz w:val="24"/>
                <w:szCs w:val="24"/>
              </w:rPr>
            </w:pPr>
            <w:r w:rsidRPr="008B1161">
              <w:rPr>
                <w:rFonts w:cs="Arial"/>
                <w:b/>
                <w:iCs/>
                <w:sz w:val="20"/>
                <w:szCs w:val="20"/>
              </w:rPr>
              <w:t>CHECK</w:t>
            </w:r>
          </w:p>
        </w:tc>
      </w:tr>
      <w:tr w:rsidR="00ED23E4" w:rsidRPr="008B1161" w14:paraId="2265375D" w14:textId="77777777" w:rsidTr="001023AB">
        <w:trPr>
          <w:trHeight w:val="340"/>
        </w:trPr>
        <w:tc>
          <w:tcPr>
            <w:tcW w:w="8720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6AA16C3A" w14:textId="77777777" w:rsidR="00ED23E4" w:rsidRPr="00F766C3" w:rsidRDefault="00951C4C" w:rsidP="00F766C3">
            <w:pPr>
              <w:pStyle w:val="NoSpacing"/>
              <w:numPr>
                <w:ilvl w:val="0"/>
                <w:numId w:val="34"/>
              </w:numPr>
              <w:rPr>
                <w:b/>
                <w:sz w:val="20"/>
              </w:rPr>
            </w:pPr>
            <w:r w:rsidRPr="00F766C3">
              <w:rPr>
                <w:b/>
                <w:sz w:val="20"/>
              </w:rPr>
              <w:t>Stations-services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C1E46E" w14:textId="77777777" w:rsidR="00ED23E4" w:rsidRPr="008B1161" w:rsidRDefault="00ED23E4" w:rsidP="00660D22">
            <w:pPr>
              <w:pStyle w:val="NoSpacing"/>
            </w:pPr>
          </w:p>
        </w:tc>
      </w:tr>
      <w:tr w:rsidR="00ED23E4" w:rsidRPr="008B1161" w14:paraId="6FBAE94D" w14:textId="77777777" w:rsidTr="001023AB">
        <w:tc>
          <w:tcPr>
            <w:tcW w:w="8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009B7BD" w14:textId="77777777" w:rsidR="00660D22" w:rsidRPr="0032657A" w:rsidRDefault="00CC5C5A" w:rsidP="00951C4C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32657A">
              <w:rPr>
                <w:rFonts w:cs="Arial"/>
                <w:iCs/>
                <w:sz w:val="20"/>
                <w:szCs w:val="20"/>
              </w:rPr>
              <w:t>N</w:t>
            </w:r>
            <w:r w:rsidR="00BC0B01" w:rsidRPr="0032657A">
              <w:rPr>
                <w:rFonts w:cs="Arial"/>
                <w:iCs/>
                <w:sz w:val="20"/>
                <w:szCs w:val="20"/>
              </w:rPr>
              <w:t xml:space="preserve">e </w:t>
            </w:r>
            <w:r w:rsidRPr="0032657A">
              <w:rPr>
                <w:rFonts w:cs="Arial"/>
                <w:iCs/>
                <w:sz w:val="20"/>
                <w:szCs w:val="20"/>
              </w:rPr>
              <w:t xml:space="preserve">pas </w:t>
            </w:r>
            <w:r w:rsidR="00BC0B01" w:rsidRPr="0032657A">
              <w:rPr>
                <w:rFonts w:cs="Arial"/>
                <w:iCs/>
                <w:sz w:val="20"/>
                <w:szCs w:val="20"/>
              </w:rPr>
              <w:t>laisse</w:t>
            </w:r>
            <w:r w:rsidRPr="0032657A">
              <w:rPr>
                <w:rFonts w:cs="Arial"/>
                <w:iCs/>
                <w:sz w:val="20"/>
                <w:szCs w:val="20"/>
              </w:rPr>
              <w:t>r</w:t>
            </w:r>
            <w:r w:rsidR="00BC0B01" w:rsidRPr="0032657A">
              <w:rPr>
                <w:rFonts w:cs="Arial"/>
                <w:iCs/>
                <w:sz w:val="20"/>
                <w:szCs w:val="20"/>
              </w:rPr>
              <w:t xml:space="preserve"> des échantillons </w:t>
            </w:r>
            <w:r w:rsidR="00951C4C">
              <w:rPr>
                <w:rFonts w:cs="Arial"/>
                <w:iCs/>
                <w:sz w:val="20"/>
                <w:szCs w:val="20"/>
              </w:rPr>
              <w:t>au</w:t>
            </w:r>
            <w:r w:rsidR="008F496B">
              <w:rPr>
                <w:rFonts w:cs="Arial"/>
                <w:iCs/>
                <w:sz w:val="20"/>
                <w:szCs w:val="20"/>
              </w:rPr>
              <w:t>x</w:t>
            </w:r>
            <w:r w:rsidR="00BC0B01" w:rsidRPr="0032657A">
              <w:rPr>
                <w:rFonts w:cs="Arial"/>
                <w:iCs/>
                <w:sz w:val="20"/>
                <w:szCs w:val="20"/>
              </w:rPr>
              <w:t xml:space="preserve"> statio</w:t>
            </w:r>
            <w:r w:rsidR="00B15E77" w:rsidRPr="0032657A">
              <w:rPr>
                <w:rFonts w:cs="Arial"/>
                <w:iCs/>
                <w:sz w:val="20"/>
                <w:szCs w:val="20"/>
              </w:rPr>
              <w:t>n</w:t>
            </w:r>
            <w:r w:rsidR="00951C4C">
              <w:rPr>
                <w:rFonts w:cs="Arial"/>
                <w:iCs/>
                <w:sz w:val="20"/>
                <w:szCs w:val="20"/>
              </w:rPr>
              <w:t>s-services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FDA960B" w14:textId="77777777" w:rsidR="00ED23E4" w:rsidRPr="008B1161" w:rsidRDefault="00ED23E4" w:rsidP="00660D22">
            <w:pPr>
              <w:pStyle w:val="NoSpacing"/>
            </w:pPr>
          </w:p>
        </w:tc>
      </w:tr>
      <w:tr w:rsidR="00C8326A" w:rsidRPr="008B1161" w14:paraId="52D7894C" w14:textId="77777777" w:rsidTr="001023AB">
        <w:trPr>
          <w:trHeight w:val="340"/>
        </w:trPr>
        <w:tc>
          <w:tcPr>
            <w:tcW w:w="8720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70952FD9" w14:textId="77777777" w:rsidR="00C8326A" w:rsidRPr="008B1161" w:rsidRDefault="00951C4C" w:rsidP="00F766C3">
            <w:pPr>
              <w:pStyle w:val="NoSpacing"/>
              <w:numPr>
                <w:ilvl w:val="0"/>
                <w:numId w:val="34"/>
              </w:numPr>
              <w:rPr>
                <w:rFonts w:cs="Arial"/>
                <w:iCs/>
                <w:sz w:val="20"/>
                <w:szCs w:val="20"/>
              </w:rPr>
            </w:pPr>
            <w:r w:rsidRPr="00F766C3">
              <w:rPr>
                <w:b/>
                <w:sz w:val="20"/>
              </w:rPr>
              <w:t>Dé</w:t>
            </w:r>
            <w:r w:rsidR="002E540A" w:rsidRPr="00F766C3">
              <w:rPr>
                <w:b/>
                <w:sz w:val="20"/>
              </w:rPr>
              <w:t>pôt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65981DC" w14:textId="77777777" w:rsidR="00C8326A" w:rsidRPr="00F766C3" w:rsidRDefault="00C8326A" w:rsidP="00F766C3">
            <w:pPr>
              <w:pStyle w:val="NoSpacing"/>
            </w:pPr>
          </w:p>
        </w:tc>
      </w:tr>
      <w:tr w:rsidR="00350C82" w:rsidRPr="008B1161" w14:paraId="6E28E9A5" w14:textId="77777777" w:rsidTr="001023AB">
        <w:tc>
          <w:tcPr>
            <w:tcW w:w="94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BB012D" w14:textId="77777777" w:rsidR="00350C82" w:rsidRPr="008B1161" w:rsidRDefault="00350C82" w:rsidP="00350C82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32657A">
              <w:rPr>
                <w:rFonts w:cs="Arial"/>
                <w:iCs/>
                <w:sz w:val="20"/>
                <w:szCs w:val="20"/>
              </w:rPr>
              <w:t xml:space="preserve">En cas ou on laisse des échantillons dans le dépôt, ils doivent être stocké dans l’armoire </w:t>
            </w:r>
            <w:r w:rsidR="001023AB">
              <w:rPr>
                <w:rFonts w:cs="Arial"/>
                <w:iCs/>
                <w:sz w:val="20"/>
                <w:szCs w:val="20"/>
              </w:rPr>
              <w:t xml:space="preserve">destiné et </w:t>
            </w:r>
            <w:r w:rsidRPr="0032657A">
              <w:rPr>
                <w:rFonts w:cs="Arial"/>
                <w:iCs/>
                <w:sz w:val="20"/>
                <w:szCs w:val="20"/>
              </w:rPr>
              <w:t>approprié pour cela</w:t>
            </w:r>
          </w:p>
        </w:tc>
      </w:tr>
      <w:tr w:rsidR="00C8326A" w:rsidRPr="008B1161" w14:paraId="572F464F" w14:textId="77777777" w:rsidTr="001023AB">
        <w:trPr>
          <w:trHeight w:val="340"/>
        </w:trPr>
        <w:tc>
          <w:tcPr>
            <w:tcW w:w="8720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32985807" w14:textId="77777777" w:rsidR="00C8326A" w:rsidRPr="008B1161" w:rsidRDefault="00951C4C" w:rsidP="00F766C3">
            <w:pPr>
              <w:pStyle w:val="NoSpacing"/>
              <w:numPr>
                <w:ilvl w:val="0"/>
                <w:numId w:val="34"/>
              </w:numPr>
              <w:rPr>
                <w:rFonts w:cs="Arial"/>
                <w:iCs/>
                <w:sz w:val="20"/>
                <w:szCs w:val="20"/>
              </w:rPr>
            </w:pPr>
            <w:r w:rsidRPr="00F766C3">
              <w:rPr>
                <w:b/>
                <w:sz w:val="20"/>
              </w:rPr>
              <w:t>L</w:t>
            </w:r>
            <w:r w:rsidR="002E540A" w:rsidRPr="00F766C3">
              <w:rPr>
                <w:b/>
                <w:sz w:val="20"/>
              </w:rPr>
              <w:t>abo</w:t>
            </w:r>
            <w:r w:rsidRPr="00F766C3">
              <w:rPr>
                <w:b/>
                <w:sz w:val="20"/>
              </w:rPr>
              <w:t>ratoire</w:t>
            </w:r>
            <w:r w:rsidR="002E540A" w:rsidRPr="00F766C3">
              <w:rPr>
                <w:b/>
                <w:sz w:val="20"/>
              </w:rPr>
              <w:t>/endroit de stockage du contractant</w:t>
            </w:r>
            <w:r w:rsidR="002E540A"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975CC67" w14:textId="77777777" w:rsidR="00C8326A" w:rsidRPr="008B1161" w:rsidRDefault="00C8326A" w:rsidP="00660D22">
            <w:pPr>
              <w:pStyle w:val="NoSpacing"/>
            </w:pPr>
          </w:p>
        </w:tc>
      </w:tr>
      <w:tr w:rsidR="00350C82" w:rsidRPr="008B1161" w14:paraId="54898BE6" w14:textId="77777777" w:rsidTr="001023AB">
        <w:trPr>
          <w:trHeight w:val="1211"/>
        </w:trPr>
        <w:tc>
          <w:tcPr>
            <w:tcW w:w="94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A93C0F" w14:textId="77777777" w:rsidR="00350C82" w:rsidRPr="0032657A" w:rsidRDefault="00350C82" w:rsidP="0032657A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32657A">
              <w:rPr>
                <w:rFonts w:cs="Arial"/>
                <w:iCs/>
                <w:sz w:val="20"/>
                <w:szCs w:val="20"/>
              </w:rPr>
              <w:t xml:space="preserve">Selon la législation environnement locale </w:t>
            </w:r>
          </w:p>
          <w:p w14:paraId="3671F2DA" w14:textId="77777777" w:rsidR="00350C82" w:rsidRDefault="00350C82" w:rsidP="00350C82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32657A">
              <w:rPr>
                <w:rFonts w:cs="Arial"/>
                <w:iCs/>
                <w:sz w:val="20"/>
                <w:szCs w:val="20"/>
              </w:rPr>
              <w:t xml:space="preserve">Par préférence dans une armoire anti feu et explosion avec un bac de rétention </w:t>
            </w:r>
          </w:p>
          <w:p w14:paraId="4C7E6225" w14:textId="77777777" w:rsidR="00350C82" w:rsidRDefault="00350C82" w:rsidP="001023AB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350C82">
              <w:rPr>
                <w:rFonts w:cs="Arial"/>
                <w:iCs/>
                <w:sz w:val="20"/>
                <w:szCs w:val="20"/>
              </w:rPr>
              <w:t xml:space="preserve">Délai du stockage: selon la législation </w:t>
            </w:r>
          </w:p>
          <w:p w14:paraId="27881430" w14:textId="77777777" w:rsidR="001023AB" w:rsidRPr="001023AB" w:rsidRDefault="001023AB" w:rsidP="001023A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>
              <w:rPr>
                <w:b/>
                <w:sz w:val="20"/>
              </w:rPr>
              <w:t>Au bureau</w:t>
            </w:r>
          </w:p>
          <w:p w14:paraId="2A7B3ABF" w14:textId="77777777" w:rsidR="001023AB" w:rsidRPr="001023AB" w:rsidRDefault="001023AB" w:rsidP="001023AB">
            <w:pPr>
              <w:pStyle w:val="ListParagraph"/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1023AB" w:rsidRPr="008B1161" w14:paraId="245C686E" w14:textId="77777777" w:rsidTr="001023AB">
        <w:trPr>
          <w:trHeight w:val="536"/>
        </w:trPr>
        <w:tc>
          <w:tcPr>
            <w:tcW w:w="9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8E094" w14:textId="77777777" w:rsidR="001023AB" w:rsidRPr="0032657A" w:rsidRDefault="001023AB" w:rsidP="001023AB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En dehors les heures du bureau seulement dans l’armoire anti explosion et feu</w:t>
            </w:r>
          </w:p>
        </w:tc>
      </w:tr>
    </w:tbl>
    <w:p w14:paraId="081F1590" w14:textId="77777777" w:rsidR="0086200C" w:rsidRDefault="0086200C"/>
    <w:p w14:paraId="2B8AE15F" w14:textId="77777777" w:rsidR="001023AB" w:rsidRDefault="001023AB"/>
    <w:tbl>
      <w:tblPr>
        <w:tblW w:w="9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  <w:gridCol w:w="720"/>
      </w:tblGrid>
      <w:tr w:rsidR="005507A8" w:rsidRPr="008B1161" w14:paraId="0F3D824E" w14:textId="77777777" w:rsidTr="001023AB">
        <w:tc>
          <w:tcPr>
            <w:tcW w:w="9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F4CBDD" w14:textId="77777777" w:rsidR="005507A8" w:rsidRPr="00254F8D" w:rsidRDefault="002E540A" w:rsidP="005E15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</w:rPr>
            </w:pPr>
            <w:r w:rsidRPr="00254F8D">
              <w:rPr>
                <w:rFonts w:cs="Arial"/>
                <w:b/>
                <w:iCs/>
                <w:sz w:val="24"/>
                <w:szCs w:val="24"/>
              </w:rPr>
              <w:t>D</w:t>
            </w:r>
            <w:r w:rsidR="005E15C9" w:rsidRPr="00254F8D">
              <w:rPr>
                <w:rFonts w:cs="Arial"/>
                <w:b/>
                <w:iCs/>
                <w:sz w:val="24"/>
                <w:szCs w:val="24"/>
              </w:rPr>
              <w:t>ÉCHÊ</w:t>
            </w:r>
            <w:r w:rsidRPr="00254F8D">
              <w:rPr>
                <w:rFonts w:cs="Arial"/>
                <w:b/>
                <w:iCs/>
                <w:sz w:val="24"/>
                <w:szCs w:val="24"/>
              </w:rPr>
              <w:t>TS</w:t>
            </w:r>
          </w:p>
        </w:tc>
      </w:tr>
      <w:tr w:rsidR="00F766C3" w:rsidRPr="008B1161" w14:paraId="33A9F047" w14:textId="77777777" w:rsidTr="001023AB">
        <w:trPr>
          <w:trHeight w:val="340"/>
        </w:trPr>
        <w:tc>
          <w:tcPr>
            <w:tcW w:w="872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45BC9379" w14:textId="77777777" w:rsidR="00F766C3" w:rsidRPr="00254F8D" w:rsidRDefault="00F766C3" w:rsidP="00F766C3">
            <w:pPr>
              <w:pStyle w:val="NoSpacing"/>
              <w:numPr>
                <w:ilvl w:val="0"/>
                <w:numId w:val="35"/>
              </w:numPr>
              <w:rPr>
                <w:rFonts w:cs="Arial"/>
                <w:iCs/>
                <w:szCs w:val="20"/>
              </w:rPr>
            </w:pPr>
            <w:r w:rsidRPr="00254F8D">
              <w:rPr>
                <w:b/>
                <w:sz w:val="20"/>
              </w:rPr>
              <w:t>Stations-services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E725814" w14:textId="77777777" w:rsidR="00F766C3" w:rsidRPr="00254F8D" w:rsidRDefault="00F766C3" w:rsidP="00F766C3">
            <w:pPr>
              <w:pStyle w:val="NoSpacing"/>
            </w:pPr>
          </w:p>
        </w:tc>
      </w:tr>
      <w:tr w:rsidR="00350C82" w:rsidRPr="008B1161" w14:paraId="22A42C73" w14:textId="77777777" w:rsidTr="001023AB">
        <w:tc>
          <w:tcPr>
            <w:tcW w:w="9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7394C2" w14:textId="77777777" w:rsidR="005A5BCD" w:rsidRPr="00254F8D" w:rsidRDefault="00350C82" w:rsidP="005A5BCD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Les huiles usées des échantillons ne peuvent pas être versés dans le déshuileur.</w:t>
            </w:r>
          </w:p>
          <w:p w14:paraId="021E9C77" w14:textId="77777777" w:rsidR="00350C82" w:rsidRPr="00254F8D" w:rsidRDefault="00350C82" w:rsidP="005A5BCD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>Prenez les emballages vides utilisés, ne le jetez surtout pas dans la poubelle.</w:t>
            </w:r>
          </w:p>
          <w:p w14:paraId="6B65275E" w14:textId="77777777" w:rsidR="001023AB" w:rsidRPr="00254F8D" w:rsidRDefault="001023AB" w:rsidP="001023AB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254F8D">
              <w:rPr>
                <w:rFonts w:cs="Arial"/>
                <w:iCs/>
                <w:sz w:val="20"/>
                <w:szCs w:val="20"/>
              </w:rPr>
              <w:t xml:space="preserve">Des petits quantités peuvent être </w:t>
            </w:r>
            <w:r w:rsidR="00033BC5" w:rsidRPr="00254F8D">
              <w:rPr>
                <w:rFonts w:cs="Arial"/>
                <w:iCs/>
                <w:sz w:val="20"/>
                <w:szCs w:val="20"/>
              </w:rPr>
              <w:t>déposés</w:t>
            </w:r>
            <w:r w:rsidRPr="00254F8D">
              <w:rPr>
                <w:rFonts w:cs="Arial"/>
                <w:iCs/>
                <w:sz w:val="20"/>
                <w:szCs w:val="20"/>
              </w:rPr>
              <w:t xml:space="preserve"> dans un parc de recyclage local</w:t>
            </w:r>
          </w:p>
        </w:tc>
      </w:tr>
      <w:tr w:rsidR="00F766C3" w:rsidRPr="008B1161" w14:paraId="002AD01D" w14:textId="77777777" w:rsidTr="001023AB">
        <w:trPr>
          <w:trHeight w:val="340"/>
        </w:trPr>
        <w:tc>
          <w:tcPr>
            <w:tcW w:w="872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0F4A0688" w14:textId="77777777" w:rsidR="00F766C3" w:rsidRPr="00F766C3" w:rsidRDefault="00F766C3" w:rsidP="00F766C3">
            <w:pPr>
              <w:pStyle w:val="NoSpacing"/>
              <w:numPr>
                <w:ilvl w:val="0"/>
                <w:numId w:val="35"/>
              </w:numPr>
              <w:rPr>
                <w:b/>
                <w:sz w:val="20"/>
              </w:rPr>
            </w:pPr>
            <w:r w:rsidRPr="00F766C3">
              <w:rPr>
                <w:b/>
                <w:sz w:val="20"/>
              </w:rPr>
              <w:t>Dépôt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5E93F36" w14:textId="77777777" w:rsidR="00F766C3" w:rsidRPr="00B15E77" w:rsidRDefault="00F766C3" w:rsidP="00660D22">
            <w:pPr>
              <w:pStyle w:val="NoSpacing"/>
            </w:pPr>
          </w:p>
        </w:tc>
      </w:tr>
      <w:tr w:rsidR="00350C82" w:rsidRPr="008B1161" w14:paraId="66A6C014" w14:textId="77777777" w:rsidTr="001023AB">
        <w:tc>
          <w:tcPr>
            <w:tcW w:w="9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57EA5AE" w14:textId="77777777" w:rsidR="00350C82" w:rsidRPr="008B1161" w:rsidRDefault="00350C82" w:rsidP="00350C82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color w:val="0000FF"/>
                <w:sz w:val="20"/>
                <w:szCs w:val="20"/>
              </w:rPr>
            </w:pPr>
            <w:r w:rsidRPr="0032657A">
              <w:rPr>
                <w:rFonts w:cs="Arial"/>
                <w:iCs/>
                <w:sz w:val="20"/>
                <w:szCs w:val="20"/>
              </w:rPr>
              <w:t xml:space="preserve">En cas ou les déchets sont laissé au dépôt: écoulement des huiles usées des échantillons et </w:t>
            </w:r>
            <w:r w:rsidR="00033BC5" w:rsidRPr="0032657A">
              <w:rPr>
                <w:rFonts w:cs="Arial"/>
                <w:iCs/>
                <w:sz w:val="20"/>
                <w:szCs w:val="20"/>
              </w:rPr>
              <w:t>les emballages usés</w:t>
            </w:r>
            <w:r w:rsidRPr="0032657A">
              <w:rPr>
                <w:rFonts w:cs="Arial"/>
                <w:iCs/>
                <w:sz w:val="20"/>
                <w:szCs w:val="20"/>
              </w:rPr>
              <w:t xml:space="preserve"> selon les procédures de dépôt locales. </w:t>
            </w:r>
          </w:p>
        </w:tc>
      </w:tr>
      <w:tr w:rsidR="00F766C3" w:rsidRPr="008B1161" w14:paraId="4E86E1D8" w14:textId="77777777" w:rsidTr="001023AB">
        <w:trPr>
          <w:trHeight w:val="338"/>
        </w:trPr>
        <w:tc>
          <w:tcPr>
            <w:tcW w:w="872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2623AC80" w14:textId="77777777" w:rsidR="00F766C3" w:rsidRPr="008B1161" w:rsidRDefault="00F766C3" w:rsidP="00F766C3">
            <w:pPr>
              <w:pStyle w:val="NoSpacing"/>
              <w:numPr>
                <w:ilvl w:val="0"/>
                <w:numId w:val="35"/>
              </w:numPr>
              <w:rPr>
                <w:rFonts w:cs="Arial"/>
                <w:iCs/>
                <w:szCs w:val="20"/>
              </w:rPr>
            </w:pPr>
            <w:r w:rsidRPr="00F766C3">
              <w:rPr>
                <w:b/>
                <w:sz w:val="20"/>
              </w:rPr>
              <w:t>Laboratoire/endroit de stockage du contractant</w:t>
            </w:r>
            <w:r w:rsidRPr="008B1161">
              <w:rPr>
                <w:rFonts w:cs="Arial"/>
                <w:iCs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19D670B" w14:textId="77777777" w:rsidR="00F766C3" w:rsidRPr="008B1161" w:rsidRDefault="00F766C3" w:rsidP="00CC5C5A">
            <w:pPr>
              <w:pStyle w:val="NoSpacing"/>
            </w:pPr>
          </w:p>
        </w:tc>
      </w:tr>
      <w:tr w:rsidR="00350C82" w:rsidRPr="008B1161" w14:paraId="3F512D21" w14:textId="77777777" w:rsidTr="001023AB">
        <w:trPr>
          <w:trHeight w:val="1760"/>
        </w:trPr>
        <w:tc>
          <w:tcPr>
            <w:tcW w:w="9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92F4EF" w14:textId="77777777" w:rsidR="00350C82" w:rsidRPr="0032657A" w:rsidRDefault="00350C82" w:rsidP="0032657A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32657A">
              <w:rPr>
                <w:rFonts w:cs="Arial"/>
                <w:iCs/>
                <w:sz w:val="20"/>
                <w:szCs w:val="20"/>
              </w:rPr>
              <w:t xml:space="preserve">Des emballages vides et non nettoyés doivent être traité comme des emballages remplis, sauf s’ils sont évacués comme déchets pure </w:t>
            </w:r>
          </w:p>
          <w:p w14:paraId="4BCB4A04" w14:textId="77777777" w:rsidR="00350C82" w:rsidRDefault="00350C82" w:rsidP="00350C82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32657A">
              <w:rPr>
                <w:rFonts w:cs="Arial"/>
                <w:iCs/>
                <w:sz w:val="20"/>
                <w:szCs w:val="20"/>
              </w:rPr>
              <w:t xml:space="preserve">Les huiles usées et les emballages inutilisables doivent être stockés et évacués conformément la législation locale.  </w:t>
            </w:r>
          </w:p>
          <w:p w14:paraId="50E36972" w14:textId="77777777" w:rsidR="00350C82" w:rsidRPr="00350C82" w:rsidRDefault="00350C82" w:rsidP="00033BC5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350C82">
              <w:rPr>
                <w:rFonts w:cs="Arial"/>
                <w:iCs/>
                <w:sz w:val="20"/>
                <w:szCs w:val="20"/>
              </w:rPr>
              <w:t>Les emballages peuvent être recyclés. L’eau de nettoyage doit être récupéré</w:t>
            </w:r>
            <w:r w:rsidR="00033BC5">
              <w:rPr>
                <w:rFonts w:cs="Arial"/>
                <w:iCs/>
                <w:sz w:val="20"/>
                <w:szCs w:val="20"/>
              </w:rPr>
              <w:t>. Du mélange</w:t>
            </w:r>
            <w:r w:rsidRPr="00350C82">
              <w:rPr>
                <w:rFonts w:cs="Arial"/>
                <w:iCs/>
                <w:sz w:val="20"/>
                <w:szCs w:val="20"/>
              </w:rPr>
              <w:t xml:space="preserve"> avec les eaux ménagères</w:t>
            </w:r>
            <w:r w:rsidR="00033BC5">
              <w:rPr>
                <w:rFonts w:cs="Arial"/>
                <w:iCs/>
                <w:sz w:val="20"/>
                <w:szCs w:val="20"/>
              </w:rPr>
              <w:t xml:space="preserve"> ne doit pas être possible</w:t>
            </w:r>
          </w:p>
        </w:tc>
      </w:tr>
    </w:tbl>
    <w:p w14:paraId="283D285A" w14:textId="77777777" w:rsidR="004914BF" w:rsidRPr="008B1161" w:rsidRDefault="004914BF" w:rsidP="002E1AC2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p w14:paraId="4D41C49C" w14:textId="77777777" w:rsidR="00E848A8" w:rsidRDefault="00BD4965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F206C30" w14:textId="77777777" w:rsidR="00E848A8" w:rsidRDefault="00BD4965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9E34D45" w14:textId="77777777" w:rsidR="00E848A8" w:rsidRDefault="00BD4965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0183632" w14:textId="77777777" w:rsidR="00E848A8" w:rsidRDefault="00BD4965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BE3E5BF" w14:textId="77777777" w:rsidR="00E848A8" w:rsidRPr="00E848A8" w:rsidRDefault="00BD4965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</w:p>
    <w:p w14:paraId="60F19219" w14:textId="77777777" w:rsidR="009A78D1" w:rsidRPr="001F3AAC" w:rsidRDefault="00BD4965" w:rsidP="00ED029D">
      <w:pPr>
        <w:rPr>
          <w:rFonts w:ascii="Calibri" w:hAnsi="Calibri" w:cs="Arial"/>
          <w:bCs/>
          <w:iCs/>
        </w:rPr>
      </w:pPr>
      <w:bookmarkStart w:id="1" w:name="DocumentToAdd"/>
      <w:bookmarkEnd w:id="1"/>
    </w:p>
    <w:p w14:paraId="4D57D36E" w14:textId="77777777" w:rsidR="007828D3" w:rsidRDefault="00BD4965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3D5713A7" w14:textId="77777777" w:rsidR="00AF2BCB" w:rsidRDefault="00BD4965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0DDA0" w14:textId="77777777" w:rsidR="00AF2BCB" w:rsidRPr="006F24BC" w:rsidRDefault="00BD4965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AE249" id="Text Box 6" o:spid="_x0000_s1026" type="#_x0000_t202" style="position:absolute;left:0;text-align:left;margin-left:32.35pt;margin-top:6.9pt;width:408.45pt;height:43.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">
                <v:textbox>
                  <w:txbxContent>
                    <w:p w14:paraId="6B80DDA0" w14:textId="77777777" w:rsidR="00AF2BCB" w:rsidRPr="006F24BC" w:rsidRDefault="00BD4965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5099CEB3" w14:textId="77777777" w:rsidR="00AF2BCB" w:rsidRDefault="00BD4965" w:rsidP="00397FD7">
      <w:pPr>
        <w:jc w:val="center"/>
        <w:rPr>
          <w:rFonts w:cs="Arial"/>
          <w:lang w:val="en-US" w:eastAsia="en-US"/>
        </w:rPr>
      </w:pPr>
    </w:p>
    <w:p w14:paraId="379B8B7C" w14:textId="77777777" w:rsidR="00AF2BCB" w:rsidRDefault="00BD4965" w:rsidP="00397FD7">
      <w:pPr>
        <w:jc w:val="center"/>
        <w:rPr>
          <w:rFonts w:cs="Arial"/>
          <w:lang w:val="en-US" w:eastAsia="en-US"/>
        </w:rPr>
      </w:pPr>
    </w:p>
    <w:p w14:paraId="6542E172" w14:textId="77777777" w:rsidR="00AF2BCB" w:rsidRDefault="00BD4965" w:rsidP="00397FD7">
      <w:pPr>
        <w:jc w:val="center"/>
        <w:rPr>
          <w:rFonts w:cs="Arial"/>
          <w:lang w:val="en-US" w:eastAsia="en-US"/>
        </w:rPr>
      </w:pPr>
    </w:p>
    <w:p w14:paraId="51CFC49B" w14:textId="77777777" w:rsidR="00AF2BCB" w:rsidRPr="00397FD7" w:rsidRDefault="00BD4965" w:rsidP="00397FD7">
      <w:pPr>
        <w:jc w:val="center"/>
        <w:rPr>
          <w:rFonts w:cs="Arial"/>
          <w:lang w:val="en-US" w:eastAsia="en-US"/>
        </w:rPr>
      </w:pPr>
    </w:p>
    <w:p w14:paraId="2AB64141" w14:textId="77777777" w:rsidR="00767A51" w:rsidRPr="00A75BEC" w:rsidRDefault="00BD4965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Sampling</w:t>
      </w:r>
    </w:p>
    <w:p w14:paraId="2CF23760" w14:textId="77777777" w:rsidR="00397FD7" w:rsidRPr="00A75BEC" w:rsidRDefault="00BD496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634332C4" w14:textId="77777777" w:rsidR="00397FD7" w:rsidRPr="00A75BEC" w:rsidRDefault="00BD496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KPNWE.WI.11.HSCO.091</w:t>
      </w:r>
    </w:p>
    <w:p w14:paraId="23FF81B1" w14:textId="77777777" w:rsidR="00397FD7" w:rsidRPr="00546671" w:rsidRDefault="00BD496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1C1F19C7" w14:textId="77777777" w:rsidR="00397FD7" w:rsidRPr="004A4248" w:rsidRDefault="00BD496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702C9CCA" w14:textId="77777777" w:rsidR="00397FD7" w:rsidRPr="004A4248" w:rsidRDefault="00BD496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7A87E5BE" w14:textId="77777777" w:rsidR="00397FD7" w:rsidRPr="0075499A" w:rsidRDefault="00BD496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2020</w:t>
      </w:r>
    </w:p>
    <w:p w14:paraId="4A85ADAC" w14:textId="77777777" w:rsidR="00397FD7" w:rsidRPr="0075499A" w:rsidRDefault="00BD496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05647EDF" w14:textId="77777777" w:rsidR="00397FD7" w:rsidRPr="0075499A" w:rsidRDefault="00BD4965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7B63ED40" w14:textId="77777777" w:rsidR="00397FD7" w:rsidRPr="00AF2BCB" w:rsidRDefault="00BD4965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4391B1F3" w14:textId="77777777" w:rsidR="00397FD7" w:rsidRPr="00AF2BCB" w:rsidRDefault="00BD4965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4764A14D" w14:textId="77777777" w:rsidR="0074156E" w:rsidRPr="00DB0FAC" w:rsidRDefault="00BD4965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7A8CE1A2" w14:textId="77777777" w:rsidR="0074156E" w:rsidRPr="00DB0FAC" w:rsidRDefault="00BD4965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09B8FBD1" w14:textId="77777777" w:rsidR="00397FD7" w:rsidRPr="00546671" w:rsidRDefault="00BD4965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18A12D10" w14:textId="77777777" w:rsidR="00397FD7" w:rsidRPr="004A6E34" w:rsidRDefault="00BD4965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7A4A71C3" w14:textId="77777777" w:rsidR="00397FD7" w:rsidRPr="004A6E34" w:rsidRDefault="00BD4965" w:rsidP="00397FD7">
      <w:pPr>
        <w:rPr>
          <w:rFonts w:ascii="Calibri" w:hAnsi="Calibri" w:cs="Arial"/>
          <w:lang w:val="en-US" w:eastAsia="en-US"/>
        </w:rPr>
      </w:pPr>
    </w:p>
    <w:p w14:paraId="14FB3377" w14:textId="77777777" w:rsidR="00397FD7" w:rsidRPr="004A6E34" w:rsidRDefault="00BD4965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41029772" w14:textId="77777777" w:rsidTr="009A78D1">
        <w:trPr>
          <w:trHeight w:val="567"/>
        </w:trPr>
        <w:tc>
          <w:tcPr>
            <w:tcW w:w="2028" w:type="dxa"/>
          </w:tcPr>
          <w:p w14:paraId="03F205D2" w14:textId="77777777" w:rsidR="0074156E" w:rsidRPr="00546671" w:rsidRDefault="00BD4965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6D5F57E" w14:textId="77777777" w:rsidR="0074156E" w:rsidRPr="00C2067C" w:rsidRDefault="00BD4965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0937E96C" w14:textId="77777777" w:rsidR="0074156E" w:rsidRPr="00C2067C" w:rsidRDefault="00BD4965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09AFFFC7" w14:textId="77777777" w:rsidTr="009A78D1">
        <w:trPr>
          <w:trHeight w:val="567"/>
        </w:trPr>
        <w:tc>
          <w:tcPr>
            <w:tcW w:w="2028" w:type="dxa"/>
          </w:tcPr>
          <w:p w14:paraId="1B78C7A2" w14:textId="77777777" w:rsidR="0074156E" w:rsidRPr="00546671" w:rsidRDefault="00BD4965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038F55D1" w14:textId="77777777" w:rsidR="0074156E" w:rsidRPr="00C2067C" w:rsidRDefault="00BD4965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2CDBDCBD" w14:textId="77777777" w:rsidR="0074156E" w:rsidRPr="00C2067C" w:rsidRDefault="00BD4965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279E2F6E" w14:textId="77777777" w:rsidTr="009A78D1">
        <w:trPr>
          <w:trHeight w:val="567"/>
        </w:trPr>
        <w:tc>
          <w:tcPr>
            <w:tcW w:w="2028" w:type="dxa"/>
          </w:tcPr>
          <w:p w14:paraId="3FF422DA" w14:textId="77777777" w:rsidR="0074156E" w:rsidRPr="00546671" w:rsidRDefault="00BD4965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3E9C975" w14:textId="77777777" w:rsidR="0074156E" w:rsidRPr="001E55B9" w:rsidRDefault="00BD4965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0AE25331" w14:textId="77777777" w:rsidR="0074156E" w:rsidRPr="00546671" w:rsidRDefault="00BD4965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7A8E6460" w14:textId="77777777" w:rsidR="00397FD7" w:rsidRPr="00F81EA5" w:rsidRDefault="00BD4965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43ADB9C6" w14:textId="77777777" w:rsidR="00FF76DD" w:rsidRPr="00873483" w:rsidRDefault="00BD4965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53"/>
          <w:footerReference w:type="default" r:id="rId54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7ABCC75A" w14:textId="77777777" w:rsidR="00E848A8" w:rsidRDefault="00BD4965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738D383" w14:textId="77777777" w:rsidR="00E848A8" w:rsidRDefault="00BD4965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A172055" w14:textId="77777777" w:rsidR="00E848A8" w:rsidRDefault="00BD4965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4402B42" w14:textId="77777777" w:rsidR="00E848A8" w:rsidRDefault="00BD4965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CC8364E" w14:textId="77777777" w:rsidR="00E848A8" w:rsidRPr="00E848A8" w:rsidRDefault="00BD4965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val="en-GB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657192" w14:textId="77777777" w:rsidR="008B032F" w:rsidRPr="000601F7" w:rsidRDefault="00BD4965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5lgOg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9l+ZYDoCAABz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61657192" w14:textId="77777777" w:rsidR="008B032F" w:rsidRPr="000601F7" w:rsidRDefault="00BD4965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7D81213" w14:textId="77777777" w:rsidR="00FF76DD" w:rsidRPr="00ED3189" w:rsidRDefault="00BD4965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573A1E2B" w14:textId="77777777" w:rsidR="00FF76DD" w:rsidRDefault="00BD4965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755180F7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44B75" w14:textId="77777777" w:rsidR="00FF76DD" w:rsidRPr="00546671" w:rsidRDefault="00BD4965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C0AA" w14:textId="77777777" w:rsidR="00FF76DD" w:rsidRPr="0004563C" w:rsidRDefault="00BD4965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08A8" w14:textId="77777777" w:rsidR="00FF76DD" w:rsidRPr="0004563C" w:rsidRDefault="00BD4965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F922" w14:textId="77777777" w:rsidR="00FF76DD" w:rsidRPr="0004563C" w:rsidRDefault="00BD4965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292588D5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680F" w14:textId="77777777" w:rsidR="00FF76DD" w:rsidRPr="0004563C" w:rsidRDefault="00BD4965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E9AF" w14:textId="77777777" w:rsidR="00FF76DD" w:rsidRPr="0004563C" w:rsidRDefault="00BD4965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9711" w14:textId="77777777" w:rsidR="00FF76DD" w:rsidRPr="0004563C" w:rsidRDefault="00BD4965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65BB" w14:textId="77777777" w:rsidR="00FF76DD" w:rsidRPr="0004563C" w:rsidRDefault="00BD4965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3DB0B03A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1B50" w14:textId="77777777" w:rsidR="00FF76DD" w:rsidRPr="0004563C" w:rsidRDefault="00BD4965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06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8DED" w14:textId="77777777" w:rsidR="00FF76DD" w:rsidRPr="0004563C" w:rsidRDefault="00BD4965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89FA" w14:textId="77777777" w:rsidR="00FF76DD" w:rsidRPr="0004563C" w:rsidRDefault="00BD4965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FD3C" w14:textId="77777777" w:rsidR="00FF76DD" w:rsidRPr="0004563C" w:rsidRDefault="00BD4965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3E657B36" w14:textId="77777777" w:rsidR="009A78D1" w:rsidRPr="001F3AAC" w:rsidRDefault="00BD4965" w:rsidP="00ED029D">
      <w:pPr>
        <w:rPr>
          <w:rFonts w:ascii="Calibri" w:hAnsi="Calibri" w:cs="Arial"/>
          <w:bCs/>
          <w:iCs/>
        </w:rPr>
      </w:pPr>
    </w:p>
    <w:sectPr w:rsidR="009A78D1" w:rsidRPr="001F3AAC" w:rsidSect="00463121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73A99" w14:textId="77777777" w:rsidR="00803952" w:rsidRDefault="00803952">
      <w:r>
        <w:separator/>
      </w:r>
    </w:p>
  </w:endnote>
  <w:endnote w:type="continuationSeparator" w:id="0">
    <w:p w14:paraId="78173A9A" w14:textId="77777777" w:rsidR="00803952" w:rsidRDefault="0080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92006" w14:textId="77777777" w:rsidR="008B032F" w:rsidRPr="00FA7869" w:rsidRDefault="00BD4965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KPNWE.WI.11.HSCO.091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2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2"/>
    <w:r w:rsidRPr="00FA7869">
      <w:rPr>
        <w:lang w:val="es-ES"/>
      </w:rPr>
      <w:tab/>
    </w:r>
  </w:p>
  <w:p w14:paraId="3C1E4C3D" w14:textId="40E4BC87" w:rsidR="008B032F" w:rsidRPr="00E848A8" w:rsidRDefault="00BD4965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</w:rPr>
      <w:t>Approval date</w:t>
    </w:r>
    <w:r w:rsidRPr="00C25966">
      <w:rPr>
        <w:rFonts w:cs="Arial"/>
        <w:sz w:val="18"/>
        <w:szCs w:val="18"/>
      </w:rPr>
      <w:t xml:space="preserve">: </w:t>
    </w:r>
    <w:r>
      <w:rPr>
        <w:rFonts w:cs="Arial"/>
        <w:noProof/>
        <w:sz w:val="18"/>
        <w:szCs w:val="18"/>
      </w:rPr>
      <w:t>06 Jul 2020</w:t>
    </w:r>
    <w:r w:rsidRPr="00C25966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>Next Review D</w:t>
    </w:r>
    <w:r>
      <w:rPr>
        <w:rFonts w:cs="Arial"/>
        <w:sz w:val="18"/>
        <w:szCs w:val="18"/>
      </w:rPr>
      <w:t xml:space="preserve">ate: </w:t>
    </w:r>
    <w:r>
      <w:rPr>
        <w:rFonts w:cs="Arial"/>
        <w:noProof/>
        <w:sz w:val="18"/>
        <w:szCs w:val="18"/>
      </w:rPr>
      <w:t>06 Jul 2023</w:t>
    </w:r>
    <w:r w:rsidRPr="00C25966">
      <w:rPr>
        <w:rFonts w:cs="Arial"/>
        <w:sz w:val="18"/>
        <w:szCs w:val="18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9</w:t>
    </w:r>
    <w:r w:rsidRPr="009D67FF">
      <w:rPr>
        <w:rFonts w:cs="Arial"/>
        <w:sz w:val="18"/>
        <w:szCs w:val="18"/>
      </w:rPr>
      <w:fldChar w:fldCharType="end"/>
    </w:r>
  </w:p>
  <w:p w14:paraId="715F93A1" w14:textId="77777777" w:rsidR="00414BF6" w:rsidRPr="00414BF6" w:rsidRDefault="00BD4965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7AAF6EA9" w14:textId="77777777" w:rsidR="005A05A8" w:rsidRPr="005A05A8" w:rsidRDefault="00BD4965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73A97" w14:textId="77777777" w:rsidR="00803952" w:rsidRDefault="00803952">
      <w:r>
        <w:separator/>
      </w:r>
    </w:p>
  </w:footnote>
  <w:footnote w:type="continuationSeparator" w:id="0">
    <w:p w14:paraId="78173A98" w14:textId="77777777" w:rsidR="00803952" w:rsidRDefault="00803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AEAF7" w14:textId="77777777" w:rsidR="00B47929" w:rsidRDefault="00BD4965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val="en-GB"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0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Sampling</w:t>
    </w:r>
  </w:p>
  <w:p w14:paraId="29C4C366" w14:textId="77777777" w:rsidR="00113736" w:rsidRPr="003D0918" w:rsidRDefault="00BD4965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3A3"/>
    <w:multiLevelType w:val="hybridMultilevel"/>
    <w:tmpl w:val="419C8B38"/>
    <w:lvl w:ilvl="0" w:tplc="4FFAB43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B22AE0"/>
    <w:multiLevelType w:val="hybridMultilevel"/>
    <w:tmpl w:val="B64288BA"/>
    <w:lvl w:ilvl="0" w:tplc="69A8D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0E2158"/>
    <w:multiLevelType w:val="hybridMultilevel"/>
    <w:tmpl w:val="F0A48B0C"/>
    <w:lvl w:ilvl="0" w:tplc="DF08C8E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5B78"/>
    <w:multiLevelType w:val="hybridMultilevel"/>
    <w:tmpl w:val="DCDEEA88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4" w:tplc="0813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56617"/>
    <w:multiLevelType w:val="hybridMultilevel"/>
    <w:tmpl w:val="A39AF6B4"/>
    <w:lvl w:ilvl="0" w:tplc="1F9E457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13293"/>
    <w:multiLevelType w:val="hybridMultilevel"/>
    <w:tmpl w:val="90F0B4D8"/>
    <w:lvl w:ilvl="0" w:tplc="8124B4CC">
      <w:numFmt w:val="bullet"/>
      <w:lvlText w:val=""/>
      <w:lvlJc w:val="left"/>
      <w:pPr>
        <w:ind w:left="2912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7" w15:restartNumberingAfterBreak="0">
    <w:nsid w:val="0FE03D55"/>
    <w:multiLevelType w:val="hybridMultilevel"/>
    <w:tmpl w:val="DCDEEA88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4" w:tplc="0813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F230E"/>
    <w:multiLevelType w:val="hybridMultilevel"/>
    <w:tmpl w:val="9E98D09C"/>
    <w:lvl w:ilvl="0" w:tplc="9104E7E6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43071B2"/>
    <w:multiLevelType w:val="hybridMultilevel"/>
    <w:tmpl w:val="7922B276"/>
    <w:lvl w:ilvl="0" w:tplc="FF4A5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64CF"/>
    <w:multiLevelType w:val="hybridMultilevel"/>
    <w:tmpl w:val="61903D24"/>
    <w:lvl w:ilvl="0" w:tplc="DE62F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9F71D0"/>
    <w:multiLevelType w:val="hybridMultilevel"/>
    <w:tmpl w:val="DD6C2DC6"/>
    <w:lvl w:ilvl="0" w:tplc="DE62F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80FF5"/>
    <w:multiLevelType w:val="hybridMultilevel"/>
    <w:tmpl w:val="884E944C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06BFA"/>
    <w:multiLevelType w:val="hybridMultilevel"/>
    <w:tmpl w:val="43DC9FA6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4CD52A4"/>
    <w:multiLevelType w:val="hybridMultilevel"/>
    <w:tmpl w:val="22DCCC1A"/>
    <w:lvl w:ilvl="0" w:tplc="C6309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76A2BA2"/>
    <w:multiLevelType w:val="hybridMultilevel"/>
    <w:tmpl w:val="363E3536"/>
    <w:lvl w:ilvl="0" w:tplc="0DB6565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12630"/>
    <w:multiLevelType w:val="hybridMultilevel"/>
    <w:tmpl w:val="5844B478"/>
    <w:lvl w:ilvl="0" w:tplc="3B548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2301B"/>
    <w:multiLevelType w:val="hybridMultilevel"/>
    <w:tmpl w:val="D10C3A4E"/>
    <w:lvl w:ilvl="0" w:tplc="A800864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FB762E"/>
    <w:multiLevelType w:val="hybridMultilevel"/>
    <w:tmpl w:val="47644E54"/>
    <w:lvl w:ilvl="0" w:tplc="E8F24F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46808"/>
    <w:multiLevelType w:val="hybridMultilevel"/>
    <w:tmpl w:val="6C7C71DA"/>
    <w:lvl w:ilvl="0" w:tplc="996E9E7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0FF1"/>
    <w:multiLevelType w:val="hybridMultilevel"/>
    <w:tmpl w:val="76946722"/>
    <w:lvl w:ilvl="0" w:tplc="1FBA6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005B0"/>
    <w:multiLevelType w:val="hybridMultilevel"/>
    <w:tmpl w:val="E5268022"/>
    <w:lvl w:ilvl="0" w:tplc="DE62F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6B11BB"/>
    <w:multiLevelType w:val="hybridMultilevel"/>
    <w:tmpl w:val="F9026EF4"/>
    <w:lvl w:ilvl="0" w:tplc="32C89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547BF"/>
    <w:multiLevelType w:val="hybridMultilevel"/>
    <w:tmpl w:val="489E57F6"/>
    <w:lvl w:ilvl="0" w:tplc="95A69BF6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F75B7"/>
    <w:multiLevelType w:val="hybridMultilevel"/>
    <w:tmpl w:val="E4D0A33C"/>
    <w:lvl w:ilvl="0" w:tplc="E57A1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8300A"/>
    <w:multiLevelType w:val="hybridMultilevel"/>
    <w:tmpl w:val="1AD82868"/>
    <w:lvl w:ilvl="0" w:tplc="A48C3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4FA70C68"/>
    <w:multiLevelType w:val="hybridMultilevel"/>
    <w:tmpl w:val="49F6B718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D0860E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3" w:tplc="0413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4" w:tplc="0813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E4FB0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D4EFA"/>
    <w:multiLevelType w:val="hybridMultilevel"/>
    <w:tmpl w:val="DCDEEA88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4" w:tplc="0813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5A6521DC"/>
    <w:multiLevelType w:val="hybridMultilevel"/>
    <w:tmpl w:val="96A4B0C6"/>
    <w:lvl w:ilvl="0" w:tplc="A5BE15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A6825"/>
    <w:multiLevelType w:val="hybridMultilevel"/>
    <w:tmpl w:val="E5268022"/>
    <w:lvl w:ilvl="0" w:tplc="DE62F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81B53"/>
    <w:multiLevelType w:val="hybridMultilevel"/>
    <w:tmpl w:val="09044F26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E62FC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06C70"/>
    <w:multiLevelType w:val="hybridMultilevel"/>
    <w:tmpl w:val="33222BE6"/>
    <w:lvl w:ilvl="0" w:tplc="91BAFC5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C3BBF"/>
    <w:multiLevelType w:val="hybridMultilevel"/>
    <w:tmpl w:val="B018FD72"/>
    <w:lvl w:ilvl="0" w:tplc="AF4811A8">
      <w:start w:val="1"/>
      <w:numFmt w:val="upperLetter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A1A82"/>
    <w:multiLevelType w:val="hybridMultilevel"/>
    <w:tmpl w:val="55E003F6"/>
    <w:lvl w:ilvl="0" w:tplc="94F85DD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BE1370"/>
    <w:multiLevelType w:val="hybridMultilevel"/>
    <w:tmpl w:val="B65C6132"/>
    <w:lvl w:ilvl="0" w:tplc="7D464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6"/>
  </w:num>
  <w:num w:numId="3">
    <w:abstractNumId w:val="1"/>
  </w:num>
  <w:num w:numId="4">
    <w:abstractNumId w:val="32"/>
  </w:num>
  <w:num w:numId="5">
    <w:abstractNumId w:val="31"/>
  </w:num>
  <w:num w:numId="6">
    <w:abstractNumId w:val="11"/>
  </w:num>
  <w:num w:numId="7">
    <w:abstractNumId w:val="20"/>
  </w:num>
  <w:num w:numId="8">
    <w:abstractNumId w:val="10"/>
  </w:num>
  <w:num w:numId="9">
    <w:abstractNumId w:val="12"/>
  </w:num>
  <w:num w:numId="10">
    <w:abstractNumId w:val="14"/>
  </w:num>
  <w:num w:numId="11">
    <w:abstractNumId w:val="37"/>
  </w:num>
  <w:num w:numId="12">
    <w:abstractNumId w:val="13"/>
  </w:num>
  <w:num w:numId="13">
    <w:abstractNumId w:val="5"/>
  </w:num>
  <w:num w:numId="14">
    <w:abstractNumId w:val="23"/>
  </w:num>
  <w:num w:numId="15">
    <w:abstractNumId w:val="0"/>
  </w:num>
  <w:num w:numId="16">
    <w:abstractNumId w:val="7"/>
  </w:num>
  <w:num w:numId="17">
    <w:abstractNumId w:val="8"/>
  </w:num>
  <w:num w:numId="18">
    <w:abstractNumId w:val="22"/>
  </w:num>
  <w:num w:numId="19">
    <w:abstractNumId w:val="33"/>
  </w:num>
  <w:num w:numId="20">
    <w:abstractNumId w:val="3"/>
  </w:num>
  <w:num w:numId="21">
    <w:abstractNumId w:val="27"/>
  </w:num>
  <w:num w:numId="22">
    <w:abstractNumId w:val="18"/>
  </w:num>
  <w:num w:numId="23">
    <w:abstractNumId w:val="16"/>
  </w:num>
  <w:num w:numId="24">
    <w:abstractNumId w:val="35"/>
  </w:num>
  <w:num w:numId="25">
    <w:abstractNumId w:val="19"/>
  </w:num>
  <w:num w:numId="26">
    <w:abstractNumId w:val="2"/>
  </w:num>
  <w:num w:numId="27">
    <w:abstractNumId w:val="25"/>
  </w:num>
  <w:num w:numId="28">
    <w:abstractNumId w:val="21"/>
  </w:num>
  <w:num w:numId="29">
    <w:abstractNumId w:val="6"/>
  </w:num>
  <w:num w:numId="30">
    <w:abstractNumId w:val="15"/>
  </w:num>
  <w:num w:numId="31">
    <w:abstractNumId w:val="9"/>
  </w:num>
  <w:num w:numId="32">
    <w:abstractNumId w:val="17"/>
  </w:num>
  <w:num w:numId="33">
    <w:abstractNumId w:val="26"/>
  </w:num>
  <w:num w:numId="34">
    <w:abstractNumId w:val="24"/>
  </w:num>
  <w:num w:numId="35">
    <w:abstractNumId w:val="30"/>
  </w:num>
  <w:num w:numId="36">
    <w:abstractNumId w:val="4"/>
  </w:num>
  <w:num w:numId="37">
    <w:abstractNumId w:val="28"/>
  </w:num>
  <w:num w:numId="38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1201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10A6D"/>
    <w:rsid w:val="000142A1"/>
    <w:rsid w:val="000303BD"/>
    <w:rsid w:val="000316F9"/>
    <w:rsid w:val="00033BC5"/>
    <w:rsid w:val="000408EF"/>
    <w:rsid w:val="00052B05"/>
    <w:rsid w:val="00062D2C"/>
    <w:rsid w:val="0006506B"/>
    <w:rsid w:val="00073E38"/>
    <w:rsid w:val="00081F67"/>
    <w:rsid w:val="00086404"/>
    <w:rsid w:val="0009735B"/>
    <w:rsid w:val="000A25DD"/>
    <w:rsid w:val="000A25F3"/>
    <w:rsid w:val="000B069A"/>
    <w:rsid w:val="000B3501"/>
    <w:rsid w:val="000C0655"/>
    <w:rsid w:val="000C7789"/>
    <w:rsid w:val="000C7F2B"/>
    <w:rsid w:val="000D2EB5"/>
    <w:rsid w:val="000D7D82"/>
    <w:rsid w:val="000E20CF"/>
    <w:rsid w:val="00100416"/>
    <w:rsid w:val="001023AB"/>
    <w:rsid w:val="001033CB"/>
    <w:rsid w:val="00110DB9"/>
    <w:rsid w:val="001113E8"/>
    <w:rsid w:val="001150CE"/>
    <w:rsid w:val="00121A4A"/>
    <w:rsid w:val="00126823"/>
    <w:rsid w:val="00130F72"/>
    <w:rsid w:val="001363B8"/>
    <w:rsid w:val="00144CA6"/>
    <w:rsid w:val="001454C3"/>
    <w:rsid w:val="00147444"/>
    <w:rsid w:val="00147C22"/>
    <w:rsid w:val="00156ADB"/>
    <w:rsid w:val="0016413F"/>
    <w:rsid w:val="0016531E"/>
    <w:rsid w:val="001701E9"/>
    <w:rsid w:val="00171DD8"/>
    <w:rsid w:val="00174756"/>
    <w:rsid w:val="00183585"/>
    <w:rsid w:val="00183DE2"/>
    <w:rsid w:val="001946C0"/>
    <w:rsid w:val="001B5A77"/>
    <w:rsid w:val="001C0ECB"/>
    <w:rsid w:val="001E07BD"/>
    <w:rsid w:val="001E39D8"/>
    <w:rsid w:val="001E71DC"/>
    <w:rsid w:val="001F161C"/>
    <w:rsid w:val="001F4CDD"/>
    <w:rsid w:val="001F6025"/>
    <w:rsid w:val="00204EF0"/>
    <w:rsid w:val="00211025"/>
    <w:rsid w:val="002301B5"/>
    <w:rsid w:val="002354C9"/>
    <w:rsid w:val="00240B57"/>
    <w:rsid w:val="00254F8D"/>
    <w:rsid w:val="002608F2"/>
    <w:rsid w:val="0026222E"/>
    <w:rsid w:val="002651CE"/>
    <w:rsid w:val="00271900"/>
    <w:rsid w:val="0027383C"/>
    <w:rsid w:val="00281716"/>
    <w:rsid w:val="002821CF"/>
    <w:rsid w:val="0029741F"/>
    <w:rsid w:val="002A3468"/>
    <w:rsid w:val="002D6797"/>
    <w:rsid w:val="002D7378"/>
    <w:rsid w:val="002E1AC2"/>
    <w:rsid w:val="002E3A7E"/>
    <w:rsid w:val="002E540A"/>
    <w:rsid w:val="002E66FE"/>
    <w:rsid w:val="002E7BD0"/>
    <w:rsid w:val="002F1475"/>
    <w:rsid w:val="002F30AA"/>
    <w:rsid w:val="002F36E5"/>
    <w:rsid w:val="0031423D"/>
    <w:rsid w:val="0032657A"/>
    <w:rsid w:val="00330D4B"/>
    <w:rsid w:val="00332ED5"/>
    <w:rsid w:val="003361AA"/>
    <w:rsid w:val="00336656"/>
    <w:rsid w:val="003403D4"/>
    <w:rsid w:val="00341279"/>
    <w:rsid w:val="00345BAD"/>
    <w:rsid w:val="0034779E"/>
    <w:rsid w:val="003505EE"/>
    <w:rsid w:val="00350C82"/>
    <w:rsid w:val="003553B7"/>
    <w:rsid w:val="003560B7"/>
    <w:rsid w:val="003668D3"/>
    <w:rsid w:val="00382D27"/>
    <w:rsid w:val="00387A31"/>
    <w:rsid w:val="003913ED"/>
    <w:rsid w:val="0039264E"/>
    <w:rsid w:val="003B0114"/>
    <w:rsid w:val="003B7C6C"/>
    <w:rsid w:val="003C43FC"/>
    <w:rsid w:val="003E25F5"/>
    <w:rsid w:val="003E575E"/>
    <w:rsid w:val="003E6B34"/>
    <w:rsid w:val="003F1806"/>
    <w:rsid w:val="003F6E34"/>
    <w:rsid w:val="003F7C2F"/>
    <w:rsid w:val="00404494"/>
    <w:rsid w:val="00412368"/>
    <w:rsid w:val="00415C81"/>
    <w:rsid w:val="00421498"/>
    <w:rsid w:val="00421C3F"/>
    <w:rsid w:val="00433CC6"/>
    <w:rsid w:val="00433FF3"/>
    <w:rsid w:val="00435933"/>
    <w:rsid w:val="004368FF"/>
    <w:rsid w:val="00450A9D"/>
    <w:rsid w:val="0045383F"/>
    <w:rsid w:val="004577AE"/>
    <w:rsid w:val="0046268C"/>
    <w:rsid w:val="00463121"/>
    <w:rsid w:val="00467019"/>
    <w:rsid w:val="00472399"/>
    <w:rsid w:val="00485770"/>
    <w:rsid w:val="00490ED8"/>
    <w:rsid w:val="004914BF"/>
    <w:rsid w:val="00492128"/>
    <w:rsid w:val="004964AE"/>
    <w:rsid w:val="00496568"/>
    <w:rsid w:val="004A3AE0"/>
    <w:rsid w:val="004B34F6"/>
    <w:rsid w:val="004E26EC"/>
    <w:rsid w:val="004E5CC1"/>
    <w:rsid w:val="0051597D"/>
    <w:rsid w:val="005361B5"/>
    <w:rsid w:val="00540D15"/>
    <w:rsid w:val="00545275"/>
    <w:rsid w:val="005507A8"/>
    <w:rsid w:val="00551864"/>
    <w:rsid w:val="0056438B"/>
    <w:rsid w:val="005775C6"/>
    <w:rsid w:val="00577F63"/>
    <w:rsid w:val="005945A9"/>
    <w:rsid w:val="005A3360"/>
    <w:rsid w:val="005A5BCD"/>
    <w:rsid w:val="005A5FCA"/>
    <w:rsid w:val="005B1551"/>
    <w:rsid w:val="005D19EB"/>
    <w:rsid w:val="005D5E24"/>
    <w:rsid w:val="005E0463"/>
    <w:rsid w:val="005E15C9"/>
    <w:rsid w:val="005F30B4"/>
    <w:rsid w:val="00606DB3"/>
    <w:rsid w:val="00606F7B"/>
    <w:rsid w:val="006203F0"/>
    <w:rsid w:val="006206FF"/>
    <w:rsid w:val="006254A4"/>
    <w:rsid w:val="00636AA2"/>
    <w:rsid w:val="00640E26"/>
    <w:rsid w:val="006540F5"/>
    <w:rsid w:val="00655BA3"/>
    <w:rsid w:val="00660B48"/>
    <w:rsid w:val="00660D22"/>
    <w:rsid w:val="006625E1"/>
    <w:rsid w:val="006702CF"/>
    <w:rsid w:val="0067571F"/>
    <w:rsid w:val="00676E1C"/>
    <w:rsid w:val="0069601F"/>
    <w:rsid w:val="006A1EE9"/>
    <w:rsid w:val="006B27B7"/>
    <w:rsid w:val="006D3A77"/>
    <w:rsid w:val="006E35E2"/>
    <w:rsid w:val="006E7BCD"/>
    <w:rsid w:val="006F2FDB"/>
    <w:rsid w:val="007004A7"/>
    <w:rsid w:val="00706034"/>
    <w:rsid w:val="0071550E"/>
    <w:rsid w:val="007328A8"/>
    <w:rsid w:val="00732F69"/>
    <w:rsid w:val="00740F71"/>
    <w:rsid w:val="00752753"/>
    <w:rsid w:val="007530A9"/>
    <w:rsid w:val="00780667"/>
    <w:rsid w:val="007A1129"/>
    <w:rsid w:val="007B06CA"/>
    <w:rsid w:val="007B1311"/>
    <w:rsid w:val="007B5DA9"/>
    <w:rsid w:val="007B7F90"/>
    <w:rsid w:val="007C2747"/>
    <w:rsid w:val="007C7147"/>
    <w:rsid w:val="007D06DB"/>
    <w:rsid w:val="007E4125"/>
    <w:rsid w:val="007F0571"/>
    <w:rsid w:val="007F32CD"/>
    <w:rsid w:val="007F4F7E"/>
    <w:rsid w:val="00803952"/>
    <w:rsid w:val="00805BEA"/>
    <w:rsid w:val="008160FA"/>
    <w:rsid w:val="008166DD"/>
    <w:rsid w:val="00816EBB"/>
    <w:rsid w:val="00823A95"/>
    <w:rsid w:val="00826E74"/>
    <w:rsid w:val="008428EF"/>
    <w:rsid w:val="00861FD5"/>
    <w:rsid w:val="0086200C"/>
    <w:rsid w:val="008758B5"/>
    <w:rsid w:val="0087681E"/>
    <w:rsid w:val="008843FD"/>
    <w:rsid w:val="00887481"/>
    <w:rsid w:val="0089335D"/>
    <w:rsid w:val="008948CE"/>
    <w:rsid w:val="0089515C"/>
    <w:rsid w:val="008A4A25"/>
    <w:rsid w:val="008B067F"/>
    <w:rsid w:val="008B1161"/>
    <w:rsid w:val="008B444E"/>
    <w:rsid w:val="008D12E4"/>
    <w:rsid w:val="008E395F"/>
    <w:rsid w:val="008E3CA6"/>
    <w:rsid w:val="008E6B1A"/>
    <w:rsid w:val="008F0AF0"/>
    <w:rsid w:val="008F1D26"/>
    <w:rsid w:val="008F2792"/>
    <w:rsid w:val="008F293A"/>
    <w:rsid w:val="008F496B"/>
    <w:rsid w:val="009032F8"/>
    <w:rsid w:val="00904CF2"/>
    <w:rsid w:val="00916BC4"/>
    <w:rsid w:val="0091721E"/>
    <w:rsid w:val="009222D2"/>
    <w:rsid w:val="00924E27"/>
    <w:rsid w:val="00951771"/>
    <w:rsid w:val="00951C4C"/>
    <w:rsid w:val="009530B4"/>
    <w:rsid w:val="0095447C"/>
    <w:rsid w:val="00954B75"/>
    <w:rsid w:val="0096417C"/>
    <w:rsid w:val="00965111"/>
    <w:rsid w:val="00980173"/>
    <w:rsid w:val="00981BBF"/>
    <w:rsid w:val="00994325"/>
    <w:rsid w:val="00997965"/>
    <w:rsid w:val="009B1207"/>
    <w:rsid w:val="009C76C0"/>
    <w:rsid w:val="009D5407"/>
    <w:rsid w:val="009D732B"/>
    <w:rsid w:val="009E01A1"/>
    <w:rsid w:val="009E030E"/>
    <w:rsid w:val="009E2164"/>
    <w:rsid w:val="009E3780"/>
    <w:rsid w:val="009E7072"/>
    <w:rsid w:val="009F0560"/>
    <w:rsid w:val="009F0CEC"/>
    <w:rsid w:val="009F5591"/>
    <w:rsid w:val="009F6DD4"/>
    <w:rsid w:val="00A00890"/>
    <w:rsid w:val="00A1114A"/>
    <w:rsid w:val="00A309A9"/>
    <w:rsid w:val="00A429CA"/>
    <w:rsid w:val="00A518F4"/>
    <w:rsid w:val="00A63B44"/>
    <w:rsid w:val="00A64F4F"/>
    <w:rsid w:val="00A72295"/>
    <w:rsid w:val="00A73540"/>
    <w:rsid w:val="00A739FD"/>
    <w:rsid w:val="00A74FC3"/>
    <w:rsid w:val="00A76EE6"/>
    <w:rsid w:val="00A77068"/>
    <w:rsid w:val="00A83DA3"/>
    <w:rsid w:val="00AA5B8C"/>
    <w:rsid w:val="00AA7BA1"/>
    <w:rsid w:val="00AD0198"/>
    <w:rsid w:val="00AE1BA6"/>
    <w:rsid w:val="00AE55AC"/>
    <w:rsid w:val="00B074C4"/>
    <w:rsid w:val="00B15E77"/>
    <w:rsid w:val="00B213A7"/>
    <w:rsid w:val="00B23EAB"/>
    <w:rsid w:val="00B33ED8"/>
    <w:rsid w:val="00B37EF3"/>
    <w:rsid w:val="00B5581F"/>
    <w:rsid w:val="00B62FAF"/>
    <w:rsid w:val="00B62FEF"/>
    <w:rsid w:val="00B640D2"/>
    <w:rsid w:val="00B708DF"/>
    <w:rsid w:val="00B75D6F"/>
    <w:rsid w:val="00B76E9D"/>
    <w:rsid w:val="00B80270"/>
    <w:rsid w:val="00B802C2"/>
    <w:rsid w:val="00BB0A53"/>
    <w:rsid w:val="00BB4F3A"/>
    <w:rsid w:val="00BC0B01"/>
    <w:rsid w:val="00BD0405"/>
    <w:rsid w:val="00BD4965"/>
    <w:rsid w:val="00BF739A"/>
    <w:rsid w:val="00C0198D"/>
    <w:rsid w:val="00C078C4"/>
    <w:rsid w:val="00C11B52"/>
    <w:rsid w:val="00C14AD5"/>
    <w:rsid w:val="00C223B0"/>
    <w:rsid w:val="00C244A4"/>
    <w:rsid w:val="00C26C58"/>
    <w:rsid w:val="00C31E07"/>
    <w:rsid w:val="00C34D43"/>
    <w:rsid w:val="00C364B0"/>
    <w:rsid w:val="00C45A1B"/>
    <w:rsid w:val="00C469DD"/>
    <w:rsid w:val="00C4702B"/>
    <w:rsid w:val="00C66691"/>
    <w:rsid w:val="00C67911"/>
    <w:rsid w:val="00C67C83"/>
    <w:rsid w:val="00C75C0E"/>
    <w:rsid w:val="00C772CC"/>
    <w:rsid w:val="00C8326A"/>
    <w:rsid w:val="00C8330D"/>
    <w:rsid w:val="00C86C31"/>
    <w:rsid w:val="00CA4EEE"/>
    <w:rsid w:val="00CA641D"/>
    <w:rsid w:val="00CA65DF"/>
    <w:rsid w:val="00CC5C5A"/>
    <w:rsid w:val="00CD688C"/>
    <w:rsid w:val="00CE1D91"/>
    <w:rsid w:val="00CE2E1E"/>
    <w:rsid w:val="00CF045B"/>
    <w:rsid w:val="00CF77E8"/>
    <w:rsid w:val="00D12D64"/>
    <w:rsid w:val="00D16C81"/>
    <w:rsid w:val="00D32181"/>
    <w:rsid w:val="00D4301B"/>
    <w:rsid w:val="00D43A15"/>
    <w:rsid w:val="00D44F63"/>
    <w:rsid w:val="00D45213"/>
    <w:rsid w:val="00D45A77"/>
    <w:rsid w:val="00D52A4A"/>
    <w:rsid w:val="00D7589C"/>
    <w:rsid w:val="00D8158E"/>
    <w:rsid w:val="00D93028"/>
    <w:rsid w:val="00DA03CD"/>
    <w:rsid w:val="00DA342D"/>
    <w:rsid w:val="00DA4C8B"/>
    <w:rsid w:val="00DB0DEE"/>
    <w:rsid w:val="00DB27F1"/>
    <w:rsid w:val="00DB4D0C"/>
    <w:rsid w:val="00DC036B"/>
    <w:rsid w:val="00DC2488"/>
    <w:rsid w:val="00DC3B7A"/>
    <w:rsid w:val="00DC6F79"/>
    <w:rsid w:val="00DC7606"/>
    <w:rsid w:val="00DD3003"/>
    <w:rsid w:val="00DD3481"/>
    <w:rsid w:val="00DD7176"/>
    <w:rsid w:val="00DE1C7C"/>
    <w:rsid w:val="00DE5E48"/>
    <w:rsid w:val="00DE753C"/>
    <w:rsid w:val="00DF09C5"/>
    <w:rsid w:val="00DF3D09"/>
    <w:rsid w:val="00E0041C"/>
    <w:rsid w:val="00E0056F"/>
    <w:rsid w:val="00E01169"/>
    <w:rsid w:val="00E033F3"/>
    <w:rsid w:val="00E13A31"/>
    <w:rsid w:val="00E2273A"/>
    <w:rsid w:val="00E27F02"/>
    <w:rsid w:val="00E4608F"/>
    <w:rsid w:val="00E50709"/>
    <w:rsid w:val="00E54BEC"/>
    <w:rsid w:val="00E6585F"/>
    <w:rsid w:val="00E66BCC"/>
    <w:rsid w:val="00E67C94"/>
    <w:rsid w:val="00E8435A"/>
    <w:rsid w:val="00EA32C1"/>
    <w:rsid w:val="00EA4B78"/>
    <w:rsid w:val="00EB1088"/>
    <w:rsid w:val="00EB1930"/>
    <w:rsid w:val="00EB695F"/>
    <w:rsid w:val="00EC1167"/>
    <w:rsid w:val="00EC1A2E"/>
    <w:rsid w:val="00EC233D"/>
    <w:rsid w:val="00EC2909"/>
    <w:rsid w:val="00EC32DA"/>
    <w:rsid w:val="00ED23E4"/>
    <w:rsid w:val="00ED750A"/>
    <w:rsid w:val="00EE34B4"/>
    <w:rsid w:val="00F019A1"/>
    <w:rsid w:val="00F10C02"/>
    <w:rsid w:val="00F222CE"/>
    <w:rsid w:val="00F25FB5"/>
    <w:rsid w:val="00F27F13"/>
    <w:rsid w:val="00F723D6"/>
    <w:rsid w:val="00F73BD2"/>
    <w:rsid w:val="00F73CEA"/>
    <w:rsid w:val="00F766C3"/>
    <w:rsid w:val="00F77D9A"/>
    <w:rsid w:val="00F86FC2"/>
    <w:rsid w:val="00F93835"/>
    <w:rsid w:val="00FA2B66"/>
    <w:rsid w:val="00FA72BE"/>
    <w:rsid w:val="00FB16BE"/>
    <w:rsid w:val="00FB75E1"/>
    <w:rsid w:val="00FC4E0D"/>
    <w:rsid w:val="00FC5234"/>
    <w:rsid w:val="00FD18D7"/>
    <w:rsid w:val="00FD1C2D"/>
    <w:rsid w:val="00FE6EEB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8173901"/>
  <w15:docId w15:val="{56C84868-5390-4A20-BD43-0B55CD43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fr-FR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38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38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38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3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38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38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38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3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38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7B7"/>
    <w:pPr>
      <w:ind w:left="720"/>
      <w:contextualSpacing/>
    </w:pPr>
  </w:style>
  <w:style w:type="character" w:styleId="CommentReference">
    <w:name w:val="annotation reference"/>
    <w:basedOn w:val="DefaultParagraphFont"/>
    <w:rsid w:val="004921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2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2128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92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2128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805BEA"/>
    <w:rPr>
      <w:rFonts w:ascii="Arial" w:hAnsi="Arial"/>
      <w:sz w:val="22"/>
      <w:szCs w:val="22"/>
      <w:lang w:val="en-GB" w:eastAsia="en-GB"/>
    </w:rPr>
  </w:style>
  <w:style w:type="character" w:customStyle="1" w:styleId="gh">
    <w:name w:val="gh"/>
    <w:basedOn w:val="DefaultParagraphFont"/>
    <w:rsid w:val="00A72295"/>
  </w:style>
  <w:style w:type="paragraph" w:customStyle="1" w:styleId="Default">
    <w:name w:val="Default"/>
    <w:rsid w:val="00A1114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2F30AA"/>
    <w:rPr>
      <w:rFonts w:ascii="Arial" w:hAnsi="Arial"/>
      <w:sz w:val="22"/>
      <w:szCs w:val="22"/>
      <w:lang w:val="fr-FR" w:eastAsia="en-GB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fr-FR" w:eastAsia="en-GB"/>
    </w:rPr>
  </w:style>
  <w:style w:type="character" w:customStyle="1" w:styleId="HeaderChar">
    <w:name w:val="Header Char"/>
    <w:link w:val="Header"/>
    <w:rPr>
      <w:rFonts w:ascii="Arial" w:hAnsi="Arial"/>
      <w:sz w:val="22"/>
      <w:szCs w:val="22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google.be/url?sa=i&amp;rct=j&amp;q=&amp;esrc=s&amp;source=images&amp;cd=&amp;cad=rja&amp;uact=8&amp;ved=0ahUKEwjPm6LFkPTRAhXE2xoKHWK5CdEQjRwIBw&amp;url=https://www.pinterest.com/oralsermon/warning-signs/&amp;bvm=bv.146094739,d.d24&amp;psig=AFQjCNE6FXsve7fT0ZlNOeduTV678PZF_A&amp;ust=1486218239964934" TargetMode="External"/><Relationship Id="rId26" Type="http://schemas.openxmlformats.org/officeDocument/2006/relationships/image" Target="media/image9.png"/><Relationship Id="rId39" Type="http://schemas.openxmlformats.org/officeDocument/2006/relationships/image" Target="media/image19.jpeg"/><Relationship Id="rId21" Type="http://schemas.openxmlformats.org/officeDocument/2006/relationships/image" Target="media/image6.jpeg"/><Relationship Id="rId34" Type="http://schemas.openxmlformats.org/officeDocument/2006/relationships/image" Target="media/image15.png"/><Relationship Id="rId42" Type="http://schemas.openxmlformats.org/officeDocument/2006/relationships/image" Target="media/image22.png"/><Relationship Id="rId47" Type="http://schemas.openxmlformats.org/officeDocument/2006/relationships/image" Target="media/image27.png"/><Relationship Id="rId50" Type="http://schemas.openxmlformats.org/officeDocument/2006/relationships/image" Target="media/image30.png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google.be/url?sa=i&amp;rct=j&amp;q=&amp;esrc=s&amp;source=images&amp;cd=&amp;cad=rja&amp;uact=8&amp;ved=0ahUKEwiil-ypj_TRAhUFzxQKHU8ABL8QjRwIBw&amp;url=http://www.mackenzietrainingsolutions.co.uk/course/manual-handling-safety-work/&amp;bvm=bv.146094739,d.d24&amp;psig=AFQjCNHygZuSs_eqvioJB5w00lTSF2WGfA&amp;ust=1486217910632998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google.be/url?sa=i&amp;rct=j&amp;q=&amp;esrc=s&amp;source=images&amp;cd=&amp;cad=rja&amp;uact=8&amp;ved=0ahUKEwjemda3gPTRAhUJshQKHZSaBQgQjRwIBw&amp;url=https://nationalsafetysigns.com.au/product-category/mining-signs/mining-clothing-signs/&amp;bvm=bv.146094739,d.d24&amp;psig=AFQjCNGhetxVFS0ipZHZYKwPT_hT88lF4A&amp;ust=1486213915156763" TargetMode="External"/><Relationship Id="rId33" Type="http://schemas.openxmlformats.org/officeDocument/2006/relationships/hyperlink" Target="http://www.google.be/url?sa=i&amp;rct=j&amp;q=&amp;esrc=s&amp;source=images&amp;cd=&amp;cad=rja&amp;uact=8&amp;ved=0ahUKEwjmzs6SgfTRAhXLWxoKHatKD24QjRwIBw&amp;url=http://safetysigns.co.za/life-jacket-explanatory-safety-sign-ma25&amp;bvm=bv.146094739,d.d24&amp;psig=AFQjCNGC1FdmkboetILNimjUcfxmpKL5UQ&amp;ust=1486214106154911" TargetMode="External"/><Relationship Id="rId38" Type="http://schemas.openxmlformats.org/officeDocument/2006/relationships/image" Target="media/image18.png"/><Relationship Id="rId46" Type="http://schemas.openxmlformats.org/officeDocument/2006/relationships/image" Target="media/image26.png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be/url?sa=i&amp;rct=j&amp;q=&amp;esrc=s&amp;source=images&amp;cd=&amp;cad=rja&amp;uact=8&amp;ved=0ahUKEwi6qrbBkfTRAhVG2BoKHZSpCloQjRwIBw&amp;url=http://www.wpclipart.com/working/signs/hazard_sign_triangles/environmental_hazard.png.html&amp;bvm=bv.146094739,d.d24&amp;psig=AFQjCNFhlo5zdYLEthTOH76-vgP_jz-a-A&amp;ust=1486218501017903" TargetMode="External"/><Relationship Id="rId20" Type="http://schemas.openxmlformats.org/officeDocument/2006/relationships/hyperlink" Target="http://www.google.be/url?sa=i&amp;rct=j&amp;q=&amp;esrc=s&amp;source=images&amp;cd=&amp;cad=rja&amp;uact=8&amp;ved=0ahUKEwiYybTej_TRAhUGxxQKHWUFAk0QjRwIBw&amp;url=http://www.clipartkid.com/safety-not-paying-attention-cliparts/&amp;bvm=bv.146094739,d.d24&amp;psig=AFQjCNGka99XtZJS6XnKBZYltlT-BXnh9A&amp;ust=1486218004447340" TargetMode="External"/><Relationship Id="rId29" Type="http://schemas.openxmlformats.org/officeDocument/2006/relationships/hyperlink" Target="http://www.google.be/url?sa=i&amp;rct=j&amp;q=&amp;esrc=s&amp;source=images&amp;cd=&amp;cad=rja&amp;uact=8&amp;ved=0ahUKEwik47nugPTRAhXEPxoKHZm4DikQjRwIBw&amp;url=http://www.labelsource.co.uk/labels/anti-static-footwear-must-be-worn-symbol-and-text-safety-sign-/ms2560&amp;bvm=bv.146094739,d.d24&amp;psig=AFQjCNFGN8smPu89ZdqJMBX84eg5kiv6cA&amp;ust=1486214020090654" TargetMode="External"/><Relationship Id="rId41" Type="http://schemas.openxmlformats.org/officeDocument/2006/relationships/image" Target="media/image21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32" Type="http://schemas.openxmlformats.org/officeDocument/2006/relationships/image" Target="media/image14.jpeg"/><Relationship Id="rId37" Type="http://schemas.openxmlformats.org/officeDocument/2006/relationships/image" Target="media/image17.wmf"/><Relationship Id="rId40" Type="http://schemas.openxmlformats.org/officeDocument/2006/relationships/image" Target="media/image20.jpeg"/><Relationship Id="rId45" Type="http://schemas.openxmlformats.org/officeDocument/2006/relationships/image" Target="media/image25.jpeg"/><Relationship Id="rId53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google.be/url?sa=i&amp;rct=j&amp;q=&amp;esrc=s&amp;source=images&amp;cd=&amp;cad=rja&amp;uact=8&amp;ved=0ahUKEwjajb2RgPTRAhVJlxQKHfpNBaAQjRwIBw&amp;url=http://www.seton.co.uk/high-vis-clothing-symbol-vinyl-safety-labels-on-a-roll.html&amp;bvm=bv.146094739,d.d24&amp;psig=AFQjCNH5FrfuBbdgdhkp9NMA0BBf2PGgPg&amp;ust=1486213836370530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6.png"/><Relationship Id="rId49" Type="http://schemas.openxmlformats.org/officeDocument/2006/relationships/image" Target="media/image29.png"/><Relationship Id="rId10" Type="http://schemas.openxmlformats.org/officeDocument/2006/relationships/endnotes" Target="endnotes.xml"/><Relationship Id="rId19" Type="http://schemas.openxmlformats.org/officeDocument/2006/relationships/image" Target="media/image5.gif"/><Relationship Id="rId31" Type="http://schemas.openxmlformats.org/officeDocument/2006/relationships/image" Target="media/image13.jpeg"/><Relationship Id="rId44" Type="http://schemas.openxmlformats.org/officeDocument/2006/relationships/image" Target="media/image24.png"/><Relationship Id="rId52" Type="http://schemas.openxmlformats.org/officeDocument/2006/relationships/image" Target="media/image3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ogle.be/url?sa=i&amp;rct=j&amp;q=&amp;esrc=s&amp;source=images&amp;cd=&amp;cad=rja&amp;uact=8&amp;ved=0ahUKEwjqj4qdkPTRAhVCbBoKHWQSDSQQjRwIBw&amp;url=http://www.safety-sign.co.uk/index.php/warning-signs/risk-of-fire-sign/p_59.html&amp;bvm=bv.146094739,d.d24&amp;psig=AFQjCNEART-FK_9xd9kdKikVDsVNSoWTEA&amp;ust=1486218154818777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0.jpeg"/><Relationship Id="rId30" Type="http://schemas.openxmlformats.org/officeDocument/2006/relationships/image" Target="media/image12.png"/><Relationship Id="rId35" Type="http://schemas.openxmlformats.org/officeDocument/2006/relationships/hyperlink" Target="https://www.google.be/url?sa=i&amp;rct=j&amp;q=&amp;esrc=s&amp;source=images&amp;cd=&amp;cad=rja&amp;uact=8&amp;ved=0ahUKEwiQ2cO2gfTRAhVEuhoKHbt5DmsQjRwIBw&amp;url=https://nl.wikipedia.org/wiki/Bestand:EX-logo.svg&amp;bvm=bv.146094739,d.d24&amp;psig=AFQjCNGkGzEqxP978HerTsTBtBWZx5Rv_Q&amp;ust=1486214179946158" TargetMode="External"/><Relationship Id="rId43" Type="http://schemas.openxmlformats.org/officeDocument/2006/relationships/image" Target="media/image23.png"/><Relationship Id="rId48" Type="http://schemas.openxmlformats.org/officeDocument/2006/relationships/image" Target="media/image28.png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31.png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34F4A17-C8BF-46A4-9305-A77D1488F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D5C61-CDE2-48A8-B662-D6D39FE5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CF180-C969-426D-A342-9616831B84D6}">
  <ds:schemaRefs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F8719D-09BF-4C6E-95E4-C93D3CDE74BC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1467</Words>
  <Characters>8363</Characters>
  <Application>Microsoft Office Word</Application>
  <DocSecurity>4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Sampling</vt:lpstr>
      <vt:lpstr>Project</vt:lpstr>
    </vt:vector>
  </TitlesOfParts>
  <Company>Kuwait Petroleum North West Europe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Sampling</dc:title>
  <dc:creator>amelarbi@q8.com</dc:creator>
  <cp:lastModifiedBy>An Cornelis</cp:lastModifiedBy>
  <cp:revision>2</cp:revision>
  <cp:lastPrinted>2017-02-09T11:50:00Z</cp:lastPrinted>
  <dcterms:created xsi:type="dcterms:W3CDTF">2020-07-13T11:21:00Z</dcterms:created>
  <dcterms:modified xsi:type="dcterms:W3CDTF">2020-07-13T11:21:00Z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KPNWE.WI.11.HSCO.091.docx</vt:lpwstr>
  </property>
</Properties>
</file>